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distribute"/>
        <w:rPr>
          <w:rFonts w:ascii="方正小标宋简体" w:hAnsi="仿宋_GB2312" w:eastAsia="方正小标宋简体" w:cs="仿宋_GB2312"/>
          <w:color w:val="FF0000"/>
          <w:w w:val="80"/>
          <w:kern w:val="44"/>
          <w:sz w:val="56"/>
          <w:szCs w:val="56"/>
          <w:lang w:bidi="zh-CN"/>
        </w:rPr>
      </w:pPr>
      <w:r>
        <w:rPr>
          <w:rFonts w:hint="eastAsia" w:ascii="方正小标宋简体" w:hAnsi="仿宋_GB2312" w:eastAsia="方正小标宋简体" w:cs="仿宋_GB2312"/>
          <w:color w:val="FF0000"/>
          <w:w w:val="80"/>
          <w:kern w:val="44"/>
          <w:sz w:val="56"/>
          <w:szCs w:val="56"/>
          <w:lang w:bidi="zh-CN"/>
        </w:rPr>
        <w:t>中共聊城市委组织部</w:t>
      </w:r>
    </w:p>
    <w:p>
      <w:pPr>
        <w:spacing w:line="700" w:lineRule="exact"/>
        <w:jc w:val="distribute"/>
        <w:rPr>
          <w:rFonts w:ascii="方正小标宋简体" w:hAnsi="仿宋_GB2312" w:eastAsia="方正小标宋简体" w:cs="仿宋_GB2312"/>
          <w:color w:val="FF0000"/>
          <w:w w:val="80"/>
          <w:kern w:val="44"/>
          <w:sz w:val="56"/>
          <w:szCs w:val="56"/>
          <w:lang w:bidi="zh-CN"/>
        </w:rPr>
      </w:pPr>
      <w:r>
        <w:rPr>
          <w:rFonts w:hint="eastAsia" w:ascii="方正小标宋简体" w:hAnsi="仿宋_GB2312" w:eastAsia="方正小标宋简体" w:cs="仿宋_GB2312"/>
          <w:color w:val="FF0000"/>
          <w:w w:val="80"/>
          <w:kern w:val="44"/>
          <w:sz w:val="56"/>
          <w:szCs w:val="56"/>
          <w:lang w:bidi="zh-CN"/>
        </w:rPr>
        <w:t>中共聊城市委宣传部</w:t>
      </w:r>
    </w:p>
    <w:p>
      <w:pPr>
        <w:spacing w:line="700" w:lineRule="exact"/>
        <w:jc w:val="distribute"/>
        <w:rPr>
          <w:rFonts w:ascii="方正小标宋简体" w:hAnsi="仿宋_GB2312" w:eastAsia="方正小标宋简体" w:cs="仿宋_GB2312"/>
          <w:color w:val="FF0000"/>
          <w:w w:val="80"/>
          <w:kern w:val="44"/>
          <w:sz w:val="56"/>
          <w:szCs w:val="56"/>
          <w:lang w:bidi="zh-CN"/>
        </w:rPr>
      </w:pPr>
      <w:r>
        <w:rPr>
          <w:rFonts w:hint="eastAsia" w:ascii="方正小标宋简体" w:hAnsi="仿宋_GB2312" w:eastAsia="方正小标宋简体" w:cs="仿宋_GB2312"/>
          <w:color w:val="FF0000"/>
          <w:w w:val="80"/>
          <w:kern w:val="44"/>
          <w:sz w:val="56"/>
          <w:szCs w:val="56"/>
          <w:lang w:bidi="zh-CN"/>
        </w:rPr>
        <w:t>共青团聊城市委</w:t>
      </w:r>
    </w:p>
    <w:p>
      <w:pPr>
        <w:spacing w:line="700" w:lineRule="exact"/>
        <w:jc w:val="distribute"/>
        <w:rPr>
          <w:rFonts w:ascii="方正小标宋简体" w:hAnsi="仿宋_GB2312" w:eastAsia="方正小标宋简体" w:cs="仿宋_GB2312"/>
          <w:color w:val="FF0000"/>
          <w:w w:val="80"/>
          <w:kern w:val="44"/>
          <w:sz w:val="56"/>
          <w:szCs w:val="56"/>
          <w:lang w:bidi="zh-CN"/>
        </w:rPr>
      </w:pPr>
      <w:r>
        <w:rPr>
          <w:rFonts w:hint="eastAsia" w:ascii="方正小标宋简体" w:hAnsi="仿宋_GB2312" w:eastAsia="方正小标宋简体" w:cs="仿宋_GB2312"/>
          <w:color w:val="FF0000"/>
          <w:w w:val="80"/>
          <w:kern w:val="44"/>
          <w:sz w:val="56"/>
          <w:szCs w:val="56"/>
          <w:lang w:bidi="zh-CN"/>
        </w:rPr>
        <w:t>聊城市人力资源和社会保障局</w:t>
      </w:r>
    </w:p>
    <w:p>
      <w:pPr>
        <w:spacing w:line="700" w:lineRule="exact"/>
        <w:jc w:val="distribute"/>
        <w:rPr>
          <w:rFonts w:ascii="方正小标宋简体" w:hAnsi="仿宋_GB2312" w:eastAsia="方正小标宋简体" w:cs="仿宋_GB2312"/>
          <w:color w:val="FF0000"/>
          <w:w w:val="80"/>
          <w:kern w:val="44"/>
          <w:sz w:val="56"/>
          <w:szCs w:val="56"/>
          <w:lang w:bidi="zh-CN"/>
        </w:rPr>
      </w:pPr>
      <w:r>
        <w:rPr>
          <w:rFonts w:hint="eastAsia" w:ascii="方正小标宋简体" w:hAnsi="仿宋_GB2312" w:eastAsia="方正小标宋简体" w:cs="仿宋_GB2312"/>
          <w:color w:val="FF0000"/>
          <w:w w:val="80"/>
          <w:kern w:val="44"/>
          <w:sz w:val="56"/>
          <w:szCs w:val="56"/>
          <w:lang w:bidi="zh-CN"/>
        </w:rPr>
        <w:t>聊城市财政局</w:t>
      </w:r>
    </w:p>
    <w:p>
      <w:pPr>
        <w:spacing w:line="700" w:lineRule="exact"/>
        <w:jc w:val="distribute"/>
        <w:rPr>
          <w:rFonts w:hint="eastAsia" w:ascii="方正小标宋简体" w:hAnsi="仿宋_GB2312" w:eastAsia="方正小标宋简体" w:cs="仿宋_GB2312"/>
          <w:color w:val="FF0000"/>
          <w:w w:val="80"/>
          <w:kern w:val="44"/>
          <w:sz w:val="56"/>
          <w:szCs w:val="56"/>
          <w:lang w:bidi="zh-CN"/>
        </w:rPr>
      </w:pPr>
      <w:r>
        <w:rPr>
          <w:rFonts w:hint="eastAsia" w:ascii="方正小标宋简体" w:hAnsi="仿宋_GB2312" w:eastAsia="方正小标宋简体" w:cs="仿宋_GB2312"/>
          <w:color w:val="FF0000"/>
          <w:w w:val="80"/>
          <w:kern w:val="44"/>
          <w:sz w:val="56"/>
          <w:szCs w:val="56"/>
          <w:lang w:bidi="zh-CN"/>
        </w:rPr>
        <w:t>聊城市文化和旅游局</w:t>
      </w:r>
    </w:p>
    <w:p>
      <w:pPr>
        <w:spacing w:line="700" w:lineRule="exact"/>
        <w:jc w:val="distribute"/>
        <w:rPr>
          <w:rFonts w:hint="eastAsia" w:ascii="方正小标宋简体" w:hAnsi="仿宋_GB2312" w:eastAsia="方正小标宋简体" w:cs="仿宋_GB2312"/>
          <w:color w:val="FF0000"/>
          <w:w w:val="80"/>
          <w:kern w:val="44"/>
          <w:sz w:val="56"/>
          <w:szCs w:val="56"/>
          <w:lang w:bidi="zh-CN"/>
        </w:rPr>
      </w:pPr>
      <w:r>
        <w:rPr>
          <w:rFonts w:hint="eastAsia" w:ascii="方正小标宋简体" w:hAnsi="仿宋_GB2312" w:eastAsia="方正小标宋简体" w:cs="仿宋_GB2312"/>
          <w:color w:val="FF0000"/>
          <w:w w:val="80"/>
          <w:kern w:val="44"/>
          <w:sz w:val="56"/>
          <w:szCs w:val="56"/>
          <w:lang w:bidi="zh-CN"/>
        </w:rPr>
        <w:t>聊城市交通运输局</w:t>
      </w:r>
    </w:p>
    <w:p>
      <w:pPr>
        <w:spacing w:line="700" w:lineRule="exact"/>
        <w:jc w:val="distribute"/>
        <w:rPr>
          <w:rFonts w:hint="eastAsia" w:ascii="方正小标宋简体" w:hAnsi="仿宋_GB2312" w:eastAsia="方正小标宋简体" w:cs="仿宋_GB2312"/>
          <w:color w:val="FF0000"/>
          <w:w w:val="80"/>
          <w:kern w:val="44"/>
          <w:sz w:val="56"/>
          <w:szCs w:val="56"/>
          <w:lang w:bidi="zh-CN"/>
        </w:rPr>
      </w:pPr>
      <w:r>
        <w:rPr>
          <w:rFonts w:hint="eastAsia" w:ascii="方正小标宋简体" w:hAnsi="仿宋_GB2312" w:eastAsia="方正小标宋简体" w:cs="仿宋_GB2312"/>
          <w:color w:val="FF0000"/>
          <w:w w:val="80"/>
          <w:kern w:val="44"/>
          <w:sz w:val="56"/>
          <w:szCs w:val="56"/>
          <w:lang w:bidi="zh-CN"/>
        </w:rPr>
        <w:t>聊城市城市管理局</w:t>
      </w:r>
    </w:p>
    <w:p>
      <w:pPr>
        <w:spacing w:line="268" w:lineRule="auto"/>
      </w:pPr>
    </w:p>
    <w:p>
      <w:pPr>
        <w:jc w:val="center"/>
        <w:rPr>
          <w:rFonts w:hint="eastAsia" w:ascii="仿宋_GB2312" w:hAnsi="仿宋_GB2312" w:eastAsia="仿宋_GB2312" w:cs="仿宋_GB2312"/>
          <w:spacing w:val="-11"/>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聊青联发〔2023〕2号</w:t>
      </w:r>
    </w:p>
    <w:p>
      <w:pPr>
        <w:tabs>
          <w:tab w:val="left" w:pos="4845"/>
        </w:tabs>
        <w:overflowPunct w:val="0"/>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73660</wp:posOffset>
                </wp:positionV>
                <wp:extent cx="5614670" cy="0"/>
                <wp:effectExtent l="0" t="12700" r="5080" b="15875"/>
                <wp:wrapNone/>
                <wp:docPr id="2" name="直接连接符 2"/>
                <wp:cNvGraphicFramePr/>
                <a:graphic xmlns:a="http://schemas.openxmlformats.org/drawingml/2006/main">
                  <a:graphicData uri="http://schemas.microsoft.com/office/word/2010/wordprocessingShape">
                    <wps:wsp>
                      <wps:cNvCnPr/>
                      <wps:spPr>
                        <a:xfrm>
                          <a:off x="0" y="0"/>
                          <a:ext cx="561467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3pt;margin-top:5.8pt;height:0pt;width:442.1pt;z-index:251659264;mso-width-relative:page;mso-height-relative:page;" filled="f" stroked="t" coordsize="21600,21600" o:gfxdata="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zKahrSAAAABwEAAA8AAAAAAAAAAQAgAAAAIgAAAGRycy9kb3ducmV2LnhtbFBLAQIUABQAAAAI&#10;AIdO4kDql5ib8wEAAOcDAAAOAAAAAAAAAAEAIAAAACEBAABkcnMvZTJvRG9jLnhtbFBLBQYAAAAA&#10;BgAGAFkBAACGBQAAAAA=&#10;">
                <v:fill on="f" focussize="0,0"/>
                <v:stroke weight="2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关于印发《聊城青年驿站项目建设</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实施方案》的通知</w:t>
      </w:r>
    </w:p>
    <w:p>
      <w:pPr>
        <w:spacing w:line="600" w:lineRule="exact"/>
        <w:jc w:val="both"/>
        <w:rPr>
          <w:rFonts w:hint="eastAsia" w:ascii="仿宋_GB2312" w:hAnsi="仿宋_GB2312" w:eastAsia="仿宋_GB2312" w:cs="仿宋_GB2312"/>
          <w:sz w:val="32"/>
          <w:szCs w:val="32"/>
        </w:rPr>
      </w:pPr>
    </w:p>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各县（市、区）党委组织部、党委宣传部、团委、人力资源社会保障局、财政局、文化旅游局、交通运输局、城市管理局，市属开发区有关部门：</w:t>
      </w:r>
    </w:p>
    <w:p>
      <w:pPr>
        <w:spacing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现将《聊城青年驿站项目建设实施方案》印发给你们，请结合工作实际，抓好贯彻落实。</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附件：1.《聊城青年驿站项目建设实施方案》</w:t>
      </w:r>
    </w:p>
    <w:p>
      <w:pPr>
        <w:numPr>
          <w:numId w:val="0"/>
        </w:numPr>
        <w:spacing w:line="600" w:lineRule="exact"/>
        <w:ind w:left="1600" w:leftChars="0"/>
        <w:jc w:val="both"/>
        <w:rPr>
          <w:rFonts w:hint="eastAsia" w:ascii="CESI仿宋-GB2312" w:hAnsi="CESI仿宋-GB2312" w:eastAsia="CESI仿宋-GB2312" w:cs="CESI仿宋-GB2312"/>
          <w:color w:val="auto"/>
          <w:sz w:val="32"/>
          <w:szCs w:val="32"/>
          <w:shd w:val="clear" w:color="auto" w:fill="FFFFFF"/>
        </w:rPr>
      </w:pPr>
      <w:r>
        <w:rPr>
          <w:rFonts w:hint="eastAsia" w:ascii="CESI仿宋-GB2312" w:hAnsi="CESI仿宋-GB2312" w:eastAsia="CESI仿宋-GB2312" w:cs="CESI仿宋-GB2312"/>
          <w:color w:val="auto"/>
          <w:sz w:val="32"/>
          <w:szCs w:val="32"/>
          <w:shd w:val="clear" w:color="auto" w:fill="FFFFFF"/>
          <w:lang w:val="en-US" w:eastAsia="zh-CN"/>
        </w:rPr>
        <w:t>2.</w:t>
      </w:r>
      <w:r>
        <w:rPr>
          <w:rFonts w:hint="eastAsia" w:ascii="CESI仿宋-GB2312" w:hAnsi="CESI仿宋-GB2312" w:eastAsia="CESI仿宋-GB2312" w:cs="CESI仿宋-GB2312"/>
          <w:color w:val="auto"/>
          <w:sz w:val="32"/>
          <w:szCs w:val="32"/>
          <w:shd w:val="clear" w:color="auto" w:fill="FFFFFF"/>
        </w:rPr>
        <w:t>《</w:t>
      </w:r>
      <w:r>
        <w:rPr>
          <w:rFonts w:hint="eastAsia" w:ascii="CESI仿宋-GB2312" w:hAnsi="CESI仿宋-GB2312" w:eastAsia="CESI仿宋-GB2312" w:cs="CESI仿宋-GB2312"/>
          <w:color w:val="auto"/>
          <w:sz w:val="32"/>
          <w:szCs w:val="32"/>
        </w:rPr>
        <w:t>聊城市免费入住青年驿站政策实施细则</w:t>
      </w:r>
      <w:r>
        <w:rPr>
          <w:rFonts w:hint="eastAsia" w:ascii="CESI仿宋-GB2312" w:hAnsi="CESI仿宋-GB2312" w:eastAsia="CESI仿宋-GB2312" w:cs="CESI仿宋-GB2312"/>
          <w:color w:val="auto"/>
          <w:sz w:val="32"/>
          <w:szCs w:val="32"/>
          <w:lang w:eastAsia="zh-CN"/>
        </w:rPr>
        <w:t>（试行）</w:t>
      </w:r>
      <w:r>
        <w:rPr>
          <w:rFonts w:hint="eastAsia" w:ascii="CESI仿宋-GB2312" w:hAnsi="CESI仿宋-GB2312" w:eastAsia="CESI仿宋-GB2312" w:cs="CESI仿宋-GB2312"/>
          <w:color w:val="auto"/>
          <w:sz w:val="32"/>
          <w:szCs w:val="32"/>
          <w:shd w:val="clear" w:color="auto" w:fill="FFFFFF"/>
        </w:rPr>
        <w:t>》</w:t>
      </w:r>
    </w:p>
    <w:p>
      <w:pPr>
        <w:numPr>
          <w:numId w:val="0"/>
        </w:numPr>
        <w:spacing w:line="600" w:lineRule="exact"/>
        <w:ind w:left="1600" w:leftChars="0"/>
        <w:jc w:val="both"/>
        <w:rPr>
          <w:rFonts w:hint="eastAsia" w:ascii="CESI仿宋-GB2312" w:hAnsi="CESI仿宋-GB2312" w:eastAsia="CESI仿宋-GB2312" w:cs="CESI仿宋-GB2312"/>
          <w:color w:val="auto"/>
          <w:sz w:val="32"/>
          <w:szCs w:val="32"/>
          <w:shd w:val="clear" w:color="auto" w:fill="FFFFFF"/>
        </w:rPr>
      </w:pPr>
      <w:r>
        <w:rPr>
          <w:rFonts w:hint="eastAsia" w:ascii="CESI仿宋-GB2312" w:hAnsi="CESI仿宋-GB2312" w:eastAsia="CESI仿宋-GB2312" w:cs="CESI仿宋-GB2312"/>
          <w:color w:val="auto"/>
          <w:sz w:val="32"/>
          <w:szCs w:val="32"/>
          <w:shd w:val="clear" w:color="auto" w:fill="FFFFFF"/>
          <w:lang w:val="en-US" w:eastAsia="zh-CN"/>
        </w:rPr>
        <w:t>3.</w:t>
      </w:r>
      <w:r>
        <w:rPr>
          <w:rFonts w:hint="eastAsia" w:ascii="CESI仿宋-GB2312" w:hAnsi="CESI仿宋-GB2312" w:eastAsia="CESI仿宋-GB2312" w:cs="CESI仿宋-GB2312"/>
          <w:color w:val="auto"/>
          <w:sz w:val="32"/>
          <w:szCs w:val="32"/>
          <w:shd w:val="clear" w:color="auto" w:fill="FFFFFF"/>
        </w:rPr>
        <w:t>《</w:t>
      </w:r>
      <w:r>
        <w:rPr>
          <w:rFonts w:hint="eastAsia" w:ascii="CESI仿宋-GB2312" w:hAnsi="CESI仿宋-GB2312" w:eastAsia="CESI仿宋-GB2312" w:cs="CESI仿宋-GB2312"/>
          <w:color w:val="auto"/>
          <w:sz w:val="32"/>
          <w:szCs w:val="32"/>
        </w:rPr>
        <w:t>聊城青年驿站建设办法</w:t>
      </w:r>
      <w:r>
        <w:rPr>
          <w:rFonts w:hint="eastAsia" w:ascii="CESI仿宋-GB2312" w:hAnsi="CESI仿宋-GB2312" w:eastAsia="CESI仿宋-GB2312" w:cs="CESI仿宋-GB2312"/>
          <w:color w:val="auto"/>
          <w:sz w:val="32"/>
          <w:szCs w:val="32"/>
          <w:shd w:val="clear" w:color="auto" w:fill="FFFFFF"/>
        </w:rPr>
        <w:t>》</w:t>
      </w:r>
    </w:p>
    <w:p>
      <w:pPr>
        <w:numPr>
          <w:numId w:val="0"/>
        </w:numPr>
        <w:spacing w:line="600" w:lineRule="exact"/>
        <w:ind w:left="1600" w:leftChars="0"/>
        <w:jc w:val="both"/>
        <w:rPr>
          <w:rFonts w:hint="eastAsia" w:ascii="CESI仿宋-GB2312" w:hAnsi="CESI仿宋-GB2312" w:eastAsia="CESI仿宋-GB2312" w:cs="CESI仿宋-GB2312"/>
          <w:color w:val="auto"/>
          <w:sz w:val="32"/>
          <w:szCs w:val="32"/>
          <w:shd w:val="clear" w:color="auto" w:fill="FFFFFF"/>
        </w:rPr>
      </w:pPr>
    </w:p>
    <w:p>
      <w:pPr>
        <w:numPr>
          <w:numId w:val="0"/>
        </w:numPr>
        <w:spacing w:line="600" w:lineRule="exact"/>
        <w:jc w:val="both"/>
        <w:rPr>
          <w:rFonts w:hint="eastAsia" w:ascii="CESI仿宋-GB2312" w:hAnsi="CESI仿宋-GB2312" w:eastAsia="CESI仿宋-GB2312" w:cs="CESI仿宋-GB2312"/>
          <w:color w:val="auto"/>
          <w:sz w:val="32"/>
          <w:szCs w:val="32"/>
          <w:shd w:val="clear" w:color="auto" w:fill="FFFFFF"/>
        </w:rPr>
      </w:pPr>
    </w:p>
    <w:tbl>
      <w:tblPr>
        <w:tblStyle w:val="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597"/>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08" w:hRule="atLeast"/>
        </w:trPr>
        <w:tc>
          <w:tcPr>
            <w:tcW w:w="4597" w:type="dxa"/>
            <w:tcBorders>
              <w:top w:val="nil"/>
              <w:left w:val="nil"/>
              <w:bottom w:val="nil"/>
              <w:right w:val="nil"/>
            </w:tcBorders>
            <w:vAlign w:val="center"/>
          </w:tcPr>
          <w:p>
            <w:pPr>
              <w:numPr>
                <w:numId w:val="0"/>
              </w:numPr>
              <w:spacing w:line="600" w:lineRule="exact"/>
              <w:ind w:left="418" w:leftChars="199" w:right="533" w:rightChars="254" w:firstLine="220"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color w:val="auto"/>
                <w:sz w:val="32"/>
                <w:szCs w:val="32"/>
                <w:shd w:val="clear" w:color="auto" w:fill="FFFFFF"/>
                <w:vertAlign w:val="baseline"/>
                <w:lang w:val="en-US" w:eastAsia="zh-CN"/>
              </w:rPr>
              <w:t>中共聊城市委组织部</w:t>
            </w:r>
          </w:p>
        </w:tc>
        <w:tc>
          <w:tcPr>
            <w:tcW w:w="4531" w:type="dxa"/>
            <w:tcBorders>
              <w:top w:val="nil"/>
              <w:left w:val="nil"/>
              <w:bottom w:val="nil"/>
              <w:right w:val="nil"/>
            </w:tcBorders>
            <w:vAlign w:val="center"/>
          </w:tcPr>
          <w:p>
            <w:pPr>
              <w:numPr>
                <w:numId w:val="0"/>
              </w:numPr>
              <w:spacing w:line="600" w:lineRule="exact"/>
              <w:ind w:left="416" w:leftChars="198" w:right="533" w:rightChars="254" w:firstLine="220"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color w:val="auto"/>
                <w:sz w:val="32"/>
                <w:szCs w:val="32"/>
                <w:shd w:val="clear" w:color="auto" w:fill="FFFFFF"/>
                <w:vertAlign w:val="baseline"/>
                <w:lang w:val="en-US" w:eastAsia="zh-CN"/>
              </w:rPr>
              <w:t>中共聊城市委宣传部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08" w:hRule="atLeast"/>
        </w:trPr>
        <w:tc>
          <w:tcPr>
            <w:tcW w:w="4597" w:type="dxa"/>
            <w:tcBorders>
              <w:top w:val="nil"/>
              <w:left w:val="nil"/>
              <w:bottom w:val="nil"/>
              <w:right w:val="nil"/>
            </w:tcBorders>
            <w:vAlign w:val="center"/>
          </w:tcPr>
          <w:p>
            <w:pPr>
              <w:numPr>
                <w:numId w:val="0"/>
              </w:numPr>
              <w:spacing w:line="600" w:lineRule="exact"/>
              <w:ind w:left="418" w:leftChars="199" w:right="533" w:rightChars="254" w:firstLine="220"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color w:val="auto"/>
                <w:sz w:val="32"/>
                <w:szCs w:val="32"/>
                <w:shd w:val="clear" w:color="auto" w:fill="FFFFFF"/>
                <w:vertAlign w:val="baseline"/>
                <w:lang w:val="en-US" w:eastAsia="zh-CN"/>
              </w:rPr>
              <w:t>共青团聊城市委</w:t>
            </w:r>
          </w:p>
        </w:tc>
        <w:tc>
          <w:tcPr>
            <w:tcW w:w="4531" w:type="dxa"/>
            <w:tcBorders>
              <w:top w:val="nil"/>
              <w:left w:val="nil"/>
              <w:bottom w:val="nil"/>
              <w:right w:val="nil"/>
            </w:tcBorders>
            <w:vAlign w:val="center"/>
          </w:tcPr>
          <w:p>
            <w:pPr>
              <w:numPr>
                <w:numId w:val="0"/>
              </w:numPr>
              <w:spacing w:line="600" w:lineRule="exact"/>
              <w:ind w:left="416" w:leftChars="198" w:right="533" w:rightChars="254" w:firstLine="165"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b w:val="0"/>
                <w:bCs w:val="0"/>
                <w:color w:val="auto"/>
                <w:w w:val="75"/>
                <w:sz w:val="32"/>
                <w:szCs w:val="32"/>
                <w:shd w:val="clear" w:color="auto" w:fill="FFFFFF"/>
                <w:vertAlign w:val="baseline"/>
                <w:lang w:val="en-US" w:eastAsia="zh-CN"/>
              </w:rPr>
              <w:t>聊城市人力资源和社会保障局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08" w:hRule="atLeast"/>
        </w:trPr>
        <w:tc>
          <w:tcPr>
            <w:tcW w:w="4597" w:type="dxa"/>
            <w:tcBorders>
              <w:top w:val="nil"/>
              <w:left w:val="nil"/>
              <w:bottom w:val="nil"/>
              <w:right w:val="nil"/>
            </w:tcBorders>
            <w:vAlign w:val="center"/>
          </w:tcPr>
          <w:p>
            <w:pPr>
              <w:numPr>
                <w:numId w:val="0"/>
              </w:numPr>
              <w:spacing w:line="600" w:lineRule="exact"/>
              <w:ind w:left="418" w:leftChars="199" w:right="533" w:rightChars="254" w:firstLine="220"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color w:val="auto"/>
                <w:sz w:val="32"/>
                <w:szCs w:val="32"/>
                <w:shd w:val="clear" w:color="auto" w:fill="FFFFFF"/>
                <w:vertAlign w:val="baseline"/>
                <w:lang w:val="en-US" w:eastAsia="zh-CN"/>
              </w:rPr>
              <w:t>聊城市财政局</w:t>
            </w:r>
          </w:p>
        </w:tc>
        <w:tc>
          <w:tcPr>
            <w:tcW w:w="4531" w:type="dxa"/>
            <w:tcBorders>
              <w:top w:val="nil"/>
              <w:left w:val="nil"/>
              <w:bottom w:val="nil"/>
              <w:right w:val="nil"/>
            </w:tcBorders>
            <w:vAlign w:val="center"/>
          </w:tcPr>
          <w:p>
            <w:pPr>
              <w:numPr>
                <w:numId w:val="0"/>
              </w:numPr>
              <w:spacing w:line="600" w:lineRule="exact"/>
              <w:ind w:left="416" w:leftChars="198" w:right="533" w:rightChars="254" w:firstLine="220"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color w:val="auto"/>
                <w:sz w:val="32"/>
                <w:szCs w:val="32"/>
                <w:shd w:val="clear" w:color="auto" w:fill="FFFFFF"/>
                <w:vertAlign w:val="baseline"/>
                <w:lang w:val="en-US" w:eastAsia="zh-CN"/>
              </w:rPr>
              <w:t>聊城市文化和旅游局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08" w:hRule="atLeast"/>
        </w:trPr>
        <w:tc>
          <w:tcPr>
            <w:tcW w:w="4597" w:type="dxa"/>
            <w:tcBorders>
              <w:top w:val="nil"/>
              <w:left w:val="nil"/>
              <w:bottom w:val="nil"/>
              <w:right w:val="nil"/>
            </w:tcBorders>
            <w:vAlign w:val="center"/>
          </w:tcPr>
          <w:p>
            <w:pPr>
              <w:numPr>
                <w:numId w:val="0"/>
              </w:numPr>
              <w:spacing w:line="600" w:lineRule="exact"/>
              <w:ind w:left="418" w:leftChars="199" w:right="533" w:rightChars="254" w:firstLine="220"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color w:val="auto"/>
                <w:sz w:val="32"/>
                <w:szCs w:val="32"/>
                <w:shd w:val="clear" w:color="auto" w:fill="FFFFFF"/>
                <w:vertAlign w:val="baseline"/>
                <w:lang w:val="en-US" w:eastAsia="zh-CN"/>
              </w:rPr>
              <w:t>聊城市交通运输局</w:t>
            </w:r>
          </w:p>
        </w:tc>
        <w:tc>
          <w:tcPr>
            <w:tcW w:w="4531" w:type="dxa"/>
            <w:tcBorders>
              <w:top w:val="nil"/>
              <w:left w:val="nil"/>
              <w:bottom w:val="nil"/>
              <w:right w:val="nil"/>
            </w:tcBorders>
            <w:vAlign w:val="center"/>
          </w:tcPr>
          <w:p>
            <w:pPr>
              <w:numPr>
                <w:numId w:val="0"/>
              </w:numPr>
              <w:spacing w:line="600" w:lineRule="exact"/>
              <w:ind w:left="416" w:leftChars="198" w:right="533" w:rightChars="254" w:firstLine="220"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p>
          <w:p>
            <w:pPr>
              <w:numPr>
                <w:numId w:val="0"/>
              </w:numPr>
              <w:spacing w:line="600" w:lineRule="exact"/>
              <w:ind w:left="416" w:leftChars="198" w:right="533" w:rightChars="254" w:firstLine="220" w:firstLineChars="69"/>
              <w:jc w:val="distribute"/>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color w:val="auto"/>
                <w:sz w:val="32"/>
                <w:szCs w:val="32"/>
                <w:shd w:val="clear" w:color="auto" w:fill="FFFFFF"/>
                <w:vertAlign w:val="baseline"/>
                <w:lang w:val="en-US" w:eastAsia="zh-CN"/>
              </w:rPr>
              <w:t>聊城市城市管理局</w:t>
            </w:r>
          </w:p>
          <w:p>
            <w:pPr>
              <w:numPr>
                <w:numId w:val="0"/>
              </w:numPr>
              <w:spacing w:line="600" w:lineRule="exact"/>
              <w:ind w:left="416" w:leftChars="198" w:right="533" w:rightChars="254" w:firstLine="220" w:firstLineChars="69"/>
              <w:jc w:val="center"/>
              <w:rPr>
                <w:rFonts w:hint="eastAsia" w:ascii="CESI仿宋-GB2312" w:hAnsi="CESI仿宋-GB2312" w:eastAsia="CESI仿宋-GB2312" w:cs="CESI仿宋-GB2312"/>
                <w:color w:val="auto"/>
                <w:sz w:val="32"/>
                <w:szCs w:val="32"/>
                <w:shd w:val="clear" w:color="auto" w:fill="FFFFFF"/>
                <w:vertAlign w:val="baseline"/>
                <w:lang w:val="en-US" w:eastAsia="zh-CN"/>
              </w:rPr>
            </w:pPr>
            <w:r>
              <w:rPr>
                <w:rFonts w:hint="eastAsia" w:ascii="CESI仿宋-GB2312" w:hAnsi="CESI仿宋-GB2312" w:eastAsia="CESI仿宋-GB2312" w:cs="CESI仿宋-GB2312"/>
                <w:color w:val="auto"/>
                <w:sz w:val="32"/>
                <w:szCs w:val="32"/>
                <w:shd w:val="clear" w:color="auto" w:fill="FFFFFF"/>
                <w:vertAlign w:val="baseline"/>
                <w:lang w:val="en-US" w:eastAsia="zh-CN"/>
              </w:rPr>
              <w:t>2023年3月27日</w:t>
            </w:r>
          </w:p>
        </w:tc>
      </w:tr>
    </w:tbl>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聊城青年驿站项目建设实施方案</w:t>
      </w:r>
    </w:p>
    <w:p>
      <w:pPr>
        <w:spacing w:line="600" w:lineRule="exact"/>
        <w:rPr>
          <w:rFonts w:hint="eastAsia" w:ascii="CESI楷体-GB2312" w:hAnsi="CESI楷体-GB2312" w:eastAsia="CESI楷体-GB2312" w:cs="CESI楷体-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为进一步学习贯彻党的二十大精神和省、市党代会精神，</w:t>
      </w:r>
      <w:r>
        <w:rPr>
          <w:rFonts w:hint="eastAsia" w:ascii="仿宋_GB2312" w:hAnsi="仿宋_GB2312" w:eastAsia="仿宋_GB2312" w:cs="仿宋_GB2312"/>
          <w:color w:val="auto"/>
          <w:sz w:val="32"/>
          <w:szCs w:val="32"/>
        </w:rPr>
        <w:t>贯彻落实《关于实施“青年兴聊”工程的意见》</w:t>
      </w:r>
      <w:r>
        <w:rPr>
          <w:rFonts w:hint="eastAsia" w:ascii="仿宋_GB2312" w:hAnsi="仿宋_GB2312" w:eastAsia="仿宋_GB2312" w:cs="仿宋_GB2312"/>
          <w:color w:val="auto"/>
          <w:kern w:val="0"/>
          <w:sz w:val="32"/>
          <w:szCs w:val="32"/>
          <w:shd w:val="clear" w:color="auto" w:fill="FFFFFF"/>
          <w:lang w:bidi="ar"/>
        </w:rPr>
        <w:t>和《聊城市建设青年发展友好型城市实施方案》，</w:t>
      </w:r>
      <w:r>
        <w:rPr>
          <w:rFonts w:hint="eastAsia" w:ascii="仿宋_GB2312" w:hAnsi="仿宋_GB2312" w:eastAsia="仿宋_GB2312" w:cs="仿宋_GB2312"/>
          <w:color w:val="auto"/>
          <w:sz w:val="32"/>
          <w:szCs w:val="32"/>
        </w:rPr>
        <w:t>吸引集聚青年群体来聊、留聊创新创业。在</w:t>
      </w:r>
      <w:r>
        <w:rPr>
          <w:rFonts w:hint="eastAsia" w:ascii="仿宋_GB2312" w:hAnsi="仿宋_GB2312" w:eastAsia="仿宋_GB2312" w:cs="仿宋_GB2312"/>
          <w:color w:val="auto"/>
          <w:kern w:val="0"/>
          <w:sz w:val="32"/>
          <w:szCs w:val="32"/>
          <w:shd w:val="clear" w:color="auto" w:fill="FFFFFF"/>
          <w:lang w:bidi="ar"/>
        </w:rPr>
        <w:t>中共聊城市委、聊城市人民政府指导下，</w:t>
      </w:r>
      <w:r>
        <w:rPr>
          <w:rFonts w:hint="eastAsia" w:ascii="仿宋_GB2312" w:hAnsi="仿宋_GB2312" w:eastAsia="仿宋_GB2312" w:cs="仿宋_GB2312"/>
          <w:color w:val="auto"/>
          <w:sz w:val="32"/>
          <w:szCs w:val="32"/>
        </w:rPr>
        <w:t>市委组织部、市委宣传部、</w:t>
      </w:r>
      <w:r>
        <w:rPr>
          <w:rFonts w:hint="eastAsia" w:ascii="仿宋_GB2312" w:hAnsi="仿宋_GB2312" w:eastAsia="仿宋_GB2312" w:cs="仿宋_GB2312"/>
          <w:color w:val="auto"/>
          <w:kern w:val="0"/>
          <w:sz w:val="32"/>
          <w:szCs w:val="32"/>
          <w:shd w:val="clear" w:color="auto" w:fill="FFFFFF"/>
          <w:lang w:bidi="ar"/>
        </w:rPr>
        <w:t>共青团聊城市委、市人力资源和社会保障局、市财政局、市文化和旅游局、市交通</w:t>
      </w:r>
      <w:r>
        <w:rPr>
          <w:rFonts w:hint="eastAsia" w:ascii="仿宋_GB2312" w:hAnsi="仿宋_GB2312" w:eastAsia="仿宋_GB2312" w:cs="仿宋_GB2312"/>
          <w:color w:val="auto"/>
          <w:kern w:val="0"/>
          <w:sz w:val="32"/>
          <w:szCs w:val="32"/>
          <w:shd w:val="clear" w:color="auto" w:fill="FFFFFF"/>
          <w:lang w:val="en" w:bidi="ar"/>
        </w:rPr>
        <w:t>运输</w:t>
      </w:r>
      <w:r>
        <w:rPr>
          <w:rFonts w:hint="eastAsia" w:ascii="仿宋_GB2312" w:hAnsi="仿宋_GB2312" w:eastAsia="仿宋_GB2312" w:cs="仿宋_GB2312"/>
          <w:color w:val="auto"/>
          <w:kern w:val="0"/>
          <w:sz w:val="32"/>
          <w:szCs w:val="32"/>
          <w:shd w:val="clear" w:color="auto" w:fill="FFFFFF"/>
          <w:lang w:bidi="ar"/>
        </w:rPr>
        <w:t>局、市城市管理局与各县（市区）、市属开发区决定共同组织实施聊城市青年驿站项目，在全市打造一站式“青年驿站”，为来聊、回聊就业创业、求职考试的16-35岁外地青年提供一年两次，一次最长三天的免费住宿、就业指导、社会融入等服务，引导他们更快更好地选择聊城、融入聊城、扎根聊城，与聊城一起成长，共赢未来。具体方案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黑体" w:hAnsi="黑体" w:eastAsia="黑体" w:cs="黑体"/>
          <w:color w:val="auto"/>
          <w:sz w:val="32"/>
          <w:szCs w:val="32"/>
        </w:rPr>
      </w:pPr>
      <w:r>
        <w:rPr>
          <w:rStyle w:val="8"/>
          <w:rFonts w:hint="eastAsia" w:ascii="黑体" w:hAnsi="黑体" w:eastAsia="黑体" w:cs="黑体"/>
          <w:b w:val="0"/>
          <w:color w:val="auto"/>
          <w:sz w:val="32"/>
          <w:szCs w:val="32"/>
          <w:shd w:val="clear" w:color="auto" w:fill="FFFFFF"/>
        </w:rPr>
        <w:t>一、锚定目标，高质量谋划建设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（一）部门联动高质量谋划。</w:t>
      </w:r>
      <w:r>
        <w:rPr>
          <w:rFonts w:hint="eastAsia" w:ascii="仿宋_GB2312" w:hAnsi="仿宋_GB2312" w:eastAsia="仿宋_GB2312" w:cs="仿宋_GB2312"/>
          <w:color w:val="auto"/>
          <w:sz w:val="32"/>
          <w:szCs w:val="32"/>
        </w:rPr>
        <w:t>按照“党委政府主导、共青团牵头、各部门联动、社会化实施、市县同步推进”的总体思路和基本原则，</w:t>
      </w:r>
      <w:r>
        <w:rPr>
          <w:rFonts w:hint="eastAsia" w:ascii="仿宋_GB2312" w:hAnsi="仿宋_GB2312" w:eastAsia="仿宋_GB2312" w:cs="仿宋_GB2312"/>
          <w:color w:val="auto"/>
          <w:sz w:val="32"/>
          <w:szCs w:val="32"/>
          <w:shd w:val="clear" w:color="auto" w:fill="FFFFFF"/>
        </w:rPr>
        <w:t>由</w:t>
      </w:r>
      <w:r>
        <w:rPr>
          <w:rFonts w:hint="eastAsia" w:ascii="仿宋_GB2312" w:hAnsi="仿宋_GB2312" w:eastAsia="仿宋_GB2312" w:cs="仿宋_GB2312"/>
          <w:color w:val="auto"/>
          <w:sz w:val="32"/>
          <w:szCs w:val="32"/>
          <w:shd w:val="clear" w:color="auto" w:fill="FFFFFF"/>
          <w:lang w:bidi="ar"/>
        </w:rPr>
        <w:t>各部门</w:t>
      </w:r>
      <w:r>
        <w:rPr>
          <w:rFonts w:hint="eastAsia" w:ascii="仿宋_GB2312" w:hAnsi="仿宋_GB2312" w:eastAsia="仿宋_GB2312" w:cs="仿宋_GB2312"/>
          <w:color w:val="auto"/>
          <w:sz w:val="32"/>
          <w:szCs w:val="32"/>
          <w:shd w:val="clear" w:color="auto" w:fill="FFFFFF"/>
        </w:rPr>
        <w:t>联合发布《</w:t>
      </w:r>
      <w:r>
        <w:rPr>
          <w:rFonts w:hint="eastAsia" w:ascii="仿宋_GB2312" w:hAnsi="仿宋_GB2312" w:eastAsia="仿宋_GB2312" w:cs="仿宋_GB2312"/>
          <w:color w:val="auto"/>
          <w:sz w:val="32"/>
          <w:szCs w:val="32"/>
        </w:rPr>
        <w:t>聊城青年驿站项目实施方案</w:t>
      </w:r>
      <w:r>
        <w:rPr>
          <w:rFonts w:hint="eastAsia" w:ascii="仿宋_GB2312" w:hAnsi="仿宋_GB2312" w:eastAsia="仿宋_GB2312" w:cs="仿宋_GB2312"/>
          <w:color w:val="auto"/>
          <w:sz w:val="32"/>
          <w:szCs w:val="32"/>
          <w:shd w:val="clear" w:color="auto" w:fill="FFFFFF"/>
        </w:rPr>
        <w:t>》，明确各部门、县（市区）工作职责，细化工作流程。形成市委、市政府主导，各</w:t>
      </w:r>
      <w:r>
        <w:rPr>
          <w:rFonts w:hint="eastAsia" w:ascii="仿宋_GB2312" w:hAnsi="仿宋_GB2312" w:eastAsia="仿宋_GB2312" w:cs="仿宋_GB2312"/>
          <w:color w:val="auto"/>
          <w:sz w:val="32"/>
          <w:szCs w:val="32"/>
        </w:rPr>
        <w:t>职能部门和</w:t>
      </w:r>
      <w:r>
        <w:rPr>
          <w:rFonts w:hint="eastAsia" w:ascii="仿宋_GB2312" w:hAnsi="仿宋_GB2312" w:eastAsia="仿宋_GB2312" w:cs="仿宋_GB2312"/>
          <w:color w:val="auto"/>
          <w:sz w:val="32"/>
          <w:szCs w:val="32"/>
          <w:shd w:val="clear" w:color="auto" w:fill="FFFFFF"/>
        </w:rPr>
        <w:t>各县（市区）共同组织实施，市县两级团委具体牵头负责，酒店、公寓等市场主体承接服务的工作格局。青年驿站建设及运营经费由市县财政分别负责。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各部门及县（市区）分工如下：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1.市委组织部负责项目指导，并将青年驿站项目纳入公务员、事业编等招考工作中进行推广；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2.市委宣传部负责协调青年驿站宣传推广工作，指导有关部门在火车站、汽车站、公交车站等城市窗口布局青年驿站宣传广告；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3.团市委负责青年驿站市级示范站选址建设，视觉识别系统设计，线上服务系统建设、管理、运营和整体宣传推广工作；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4.市人社局负责人才政策咨询、青年就业创业指导，并引导企业在线上、线下人才招引活动中进行推介；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5.市财政局负责拨付到市级机关、企业、事业等单位参加招聘、考试活动的或参加市级人才招引活动的外地青年的入住补贴（每人每天不超过150元标准）</w:t>
      </w:r>
      <w:r>
        <w:rPr>
          <w:rFonts w:hint="eastAsia" w:ascii="仿宋_GB2312" w:hAnsi="仿宋_GB2312" w:eastAsia="仿宋_GB2312" w:cs="仿宋_GB2312"/>
          <w:color w:val="auto"/>
          <w:sz w:val="32"/>
          <w:szCs w:val="32"/>
          <w:shd w:val="clear" w:color="auto" w:fill="FFFFFF"/>
          <w:lang w:val="en"/>
        </w:rPr>
        <w:t>,市级示范青年驿站建设、运营经费从团市委年初预算业务经费中统筹安排</w:t>
      </w:r>
      <w:r>
        <w:rPr>
          <w:rFonts w:hint="eastAsia" w:ascii="仿宋_GB2312" w:hAnsi="仿宋_GB2312" w:eastAsia="仿宋_GB2312" w:cs="仿宋_GB2312"/>
          <w:color w:val="auto"/>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6.市文旅局负责为青年驿站配备一定数量的聊城市文旅宣传手册等资料；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7.市交通局、市城市管理局负责在火车站、汽车站、公交车站等城市窗口布局青年驿站宣传广告；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各县（市区）、市属开发区参考市级做法，负责县域内青年驿站选址建设、管理运营、经费保障、宣传推广等工作。到县级机关、企业、事业等单位参加招聘、考试活动的或参加县级人才招引活动的外地青年的入住补贴（每人每天不超过150元标准）由县级财政部门负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top"/>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（二）细化目标高效率推动。</w:t>
      </w:r>
      <w:r>
        <w:rPr>
          <w:rFonts w:hint="eastAsia" w:ascii="仿宋_GB2312" w:hAnsi="仿宋_GB2312" w:eastAsia="仿宋_GB2312" w:cs="仿宋_GB2312"/>
          <w:color w:val="auto"/>
          <w:sz w:val="32"/>
          <w:szCs w:val="32"/>
          <w:shd w:val="clear" w:color="auto" w:fill="FFFFFF"/>
        </w:rPr>
        <w:t>根据各县（市区）、市属开发区实际，进一步分解青年驿站工作目标，召开全市青年驿站协调会，明确各相关单位职责任务，建立全市青年驿站协调沟通机制，确保高质高效完成青年驿站建设工作。</w:t>
      </w:r>
      <w:r>
        <w:rPr>
          <w:rFonts w:hint="eastAsia" w:ascii="仿宋_GB2312" w:hAnsi="仿宋_GB2312" w:eastAsia="仿宋_GB2312" w:cs="仿宋_GB2312"/>
          <w:color w:val="auto"/>
          <w:sz w:val="32"/>
          <w:szCs w:val="32"/>
          <w:shd w:val="clear" w:color="auto" w:fill="FFFFFF"/>
          <w:lang w:val="en"/>
        </w:rPr>
        <w:t>3月下旬完成合作酒店、公寓选址，</w:t>
      </w:r>
      <w:r>
        <w:rPr>
          <w:rFonts w:hint="eastAsia" w:ascii="仿宋_GB2312" w:hAnsi="仿宋_GB2312" w:eastAsia="仿宋_GB2312" w:cs="仿宋_GB2312"/>
          <w:color w:val="auto"/>
          <w:sz w:val="32"/>
          <w:szCs w:val="32"/>
          <w:shd w:val="clear" w:color="auto" w:fill="FFFFFF"/>
        </w:rPr>
        <w:t>4月上旬完成全市青年驿站建设并进入试运营</w:t>
      </w:r>
      <w:r>
        <w:rPr>
          <w:rFonts w:hint="eastAsia" w:ascii="仿宋_GB2312" w:hAnsi="仿宋_GB2312" w:eastAsia="仿宋_GB2312" w:cs="仿宋_GB2312"/>
          <w:color w:val="auto"/>
          <w:sz w:val="32"/>
          <w:szCs w:val="32"/>
          <w:shd w:val="clear" w:color="auto" w:fill="FFFFFF"/>
          <w:lang w:val="en"/>
        </w:rPr>
        <w:t>，</w:t>
      </w:r>
      <w:r>
        <w:rPr>
          <w:rFonts w:hint="eastAsia" w:ascii="仿宋_GB2312" w:hAnsi="仿宋_GB2312" w:eastAsia="仿宋_GB2312" w:cs="仿宋_GB2312"/>
          <w:color w:val="auto"/>
          <w:sz w:val="32"/>
          <w:szCs w:val="32"/>
          <w:shd w:val="clear" w:color="auto" w:fill="FFFFFF"/>
        </w:rPr>
        <w:t>4月底</w:t>
      </w:r>
      <w:r>
        <w:rPr>
          <w:rFonts w:hint="eastAsia" w:ascii="仿宋_GB2312" w:hAnsi="仿宋_GB2312" w:eastAsia="仿宋_GB2312" w:cs="仿宋_GB2312"/>
          <w:color w:val="auto"/>
          <w:sz w:val="32"/>
          <w:szCs w:val="32"/>
          <w:shd w:val="clear" w:color="auto" w:fill="FFFFFF"/>
          <w:lang w:val="en"/>
        </w:rPr>
        <w:t>全面投入运行，</w:t>
      </w:r>
      <w:r>
        <w:rPr>
          <w:rFonts w:hint="eastAsia" w:ascii="仿宋_GB2312" w:hAnsi="仿宋_GB2312" w:eastAsia="仿宋_GB2312" w:cs="仿宋_GB2312"/>
          <w:color w:val="auto"/>
          <w:sz w:val="32"/>
          <w:szCs w:val="32"/>
          <w:shd w:val="clear" w:color="auto" w:fill="FFFFFF"/>
        </w:rPr>
        <w:t>举办市级示范青年驿站揭牌运营仪式。2023年计划建设青年驿站共55处，主要分布分别为东昌府区10处(其中包含市级示范性青年驿站1处)，茌平区、临清市、阳谷县、高唐县、东阿县、莘县、冠县各5处，开发区4处，高新区4处，度假区各2处，总床位数不低于1100张。同时，对青年驿站进行动态管理，从2024年起，每年根据各驿站工作实效进行调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top"/>
        <w:rPr>
          <w:rFonts w:hint="eastAsia" w:ascii="仿宋_GB2312" w:hAnsi="仿宋_GB2312" w:eastAsia="仿宋_GB2312" w:cs="仿宋_GB2312"/>
          <w:color w:val="auto"/>
          <w:sz w:val="32"/>
          <w:szCs w:val="32"/>
        </w:rPr>
      </w:pPr>
      <w:r>
        <w:rPr>
          <w:rFonts w:hint="eastAsia" w:ascii="CESI仿宋-GB2312" w:hAnsi="CESI仿宋-GB2312" w:eastAsia="CESI仿宋-GB2312" w:cs="CESI仿宋-GB2312"/>
          <w:color w:val="auto"/>
          <w:sz w:val="32"/>
          <w:szCs w:val="32"/>
          <w:shd w:val="clear" w:color="auto" w:fill="FFFFFF"/>
        </w:rPr>
        <w:t>　　</w:t>
      </w:r>
      <w:r>
        <w:rPr>
          <w:rFonts w:hint="eastAsia" w:ascii="楷体_GB2312" w:hAnsi="楷体_GB2312" w:eastAsia="楷体_GB2312" w:cs="楷体_GB2312"/>
          <w:color w:val="auto"/>
          <w:sz w:val="32"/>
          <w:szCs w:val="32"/>
          <w:shd w:val="clear" w:color="auto" w:fill="FFFFFF"/>
        </w:rPr>
        <w:t>（三）明确规范高标准实施。</w:t>
      </w:r>
      <w:r>
        <w:rPr>
          <w:rFonts w:hint="eastAsia" w:ascii="仿宋_GB2312" w:hAnsi="仿宋_GB2312" w:eastAsia="仿宋_GB2312" w:cs="仿宋_GB2312"/>
          <w:color w:val="auto"/>
          <w:sz w:val="32"/>
          <w:szCs w:val="32"/>
          <w:shd w:val="clear" w:color="auto" w:fill="FFFFFF"/>
        </w:rPr>
        <w:t>线上：开发聊城市青年驿站网上服务系统，搭载入住申请、魅力聊城、就业资讯发布等功能，为来聊青年人才提供“云服务”。线下：按照有阵地、有标识、有服务、有保障“四有”要求，高标准打造青年驿站。要求所有青年驿站悬挂统一标识，统一配备日用品，以及包含青年就业创业政策、青年就业创业信息、青年生活指南、青年求职创业技巧及青年驿站文创产品等，为广大青年人才提供一站式便捷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top"/>
        <w:rPr>
          <w:rFonts w:hint="eastAsia" w:ascii="CESI黑体-GB2312" w:hAnsi="CESI黑体-GB2312" w:eastAsia="CESI黑体-GB2312" w:cs="CESI黑体-GB2312"/>
          <w:color w:val="auto"/>
          <w:sz w:val="32"/>
          <w:szCs w:val="32"/>
        </w:rPr>
      </w:pPr>
      <w:r>
        <w:rPr>
          <w:rFonts w:hint="eastAsia" w:ascii="CESI仿宋-GB2312" w:hAnsi="CESI仿宋-GB2312" w:eastAsia="CESI仿宋-GB2312" w:cs="CESI仿宋-GB2312"/>
          <w:color w:val="auto"/>
          <w:sz w:val="32"/>
          <w:szCs w:val="32"/>
          <w:shd w:val="clear" w:color="auto" w:fill="FFFFFF"/>
        </w:rPr>
        <w:t>　　</w:t>
      </w:r>
      <w:r>
        <w:rPr>
          <w:rFonts w:hint="eastAsia" w:ascii="黑体" w:hAnsi="黑体" w:eastAsia="黑体" w:cs="黑体"/>
          <w:color w:val="auto"/>
          <w:sz w:val="32"/>
          <w:szCs w:val="32"/>
          <w:shd w:val="clear" w:color="auto" w:fill="FFFFFF"/>
        </w:rPr>
        <w:t>二、</w:t>
      </w:r>
      <w:r>
        <w:rPr>
          <w:rStyle w:val="8"/>
          <w:rFonts w:hint="eastAsia" w:ascii="黑体" w:hAnsi="黑体" w:eastAsia="黑体" w:cs="黑体"/>
          <w:b w:val="0"/>
          <w:color w:val="auto"/>
          <w:sz w:val="32"/>
          <w:szCs w:val="32"/>
          <w:shd w:val="clear" w:color="auto" w:fill="FFFFFF"/>
        </w:rPr>
        <w:t>健全机制，高标准规范运营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top"/>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rPr>
        <w:t>青年驿站建设坚持创新组织、凝聚资源、形成功能的原则。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top"/>
        <w:rPr>
          <w:rFonts w:hint="eastAsia" w:ascii="仿宋_GB2312" w:hAnsi="仿宋_GB2312" w:eastAsia="仿宋_GB2312" w:cs="仿宋_GB2312"/>
          <w:color w:val="auto"/>
          <w:sz w:val="32"/>
          <w:szCs w:val="32"/>
        </w:rPr>
      </w:pPr>
      <w:r>
        <w:rPr>
          <w:rFonts w:hint="eastAsia" w:ascii="CESI仿宋-GB2312" w:hAnsi="CESI仿宋-GB2312" w:eastAsia="CESI仿宋-GB2312" w:cs="CESI仿宋-GB2312"/>
          <w:color w:val="auto"/>
          <w:sz w:val="32"/>
          <w:szCs w:val="32"/>
          <w:shd w:val="clear" w:color="auto" w:fill="FFFFFF"/>
        </w:rPr>
        <w:t>　　</w:t>
      </w:r>
      <w:r>
        <w:rPr>
          <w:rFonts w:hint="eastAsia" w:ascii="楷体_GB2312" w:hAnsi="楷体_GB2312" w:eastAsia="楷体_GB2312" w:cs="楷体_GB2312"/>
          <w:color w:val="auto"/>
          <w:sz w:val="32"/>
          <w:szCs w:val="32"/>
          <w:shd w:val="clear" w:color="auto" w:fill="FFFFFF"/>
        </w:rPr>
        <w:t>（一）建机制。</w:t>
      </w:r>
      <w:r>
        <w:rPr>
          <w:rFonts w:hint="eastAsia" w:ascii="仿宋_GB2312" w:hAnsi="仿宋_GB2312" w:eastAsia="仿宋_GB2312" w:cs="仿宋_GB2312"/>
          <w:color w:val="auto"/>
          <w:sz w:val="32"/>
          <w:szCs w:val="32"/>
          <w:shd w:val="clear" w:color="auto" w:fill="FFFFFF"/>
        </w:rPr>
        <w:t>制定《</w:t>
      </w:r>
      <w:r>
        <w:rPr>
          <w:rFonts w:hint="eastAsia" w:ascii="仿宋_GB2312" w:hAnsi="仿宋_GB2312" w:eastAsia="仿宋_GB2312" w:cs="仿宋_GB2312"/>
          <w:color w:val="auto"/>
          <w:sz w:val="32"/>
          <w:szCs w:val="32"/>
        </w:rPr>
        <w:t>聊城市免费入住青年驿站政策实施细则</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聊城青年驿站建设办法</w:t>
      </w:r>
      <w:r>
        <w:rPr>
          <w:rFonts w:hint="eastAsia" w:ascii="仿宋_GB2312" w:hAnsi="仿宋_GB2312" w:eastAsia="仿宋_GB2312" w:cs="仿宋_GB2312"/>
          <w:color w:val="auto"/>
          <w:sz w:val="32"/>
          <w:szCs w:val="32"/>
          <w:shd w:val="clear" w:color="auto" w:fill="FFFFFF"/>
        </w:rPr>
        <w:t>》《聊城市免费入住青年驿站政策解读》《聊城青年驿站入住公约》等标准化文件。明确青年驿站合作酒店、公寓的准入条件、考核标准和退出机制。明确青年驿站“申请条件、申请流程、建设标准、补贴程序”。成立由各职能部门、各县（市区）负责人参与的协调联络机制，建立“周沟通、月汇报、季总结”的工作协调机制，定期通报工作进度，确保各个环节有保障，工作有实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top"/>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（二）精管理。</w:t>
      </w:r>
      <w:r>
        <w:rPr>
          <w:rFonts w:hint="eastAsia" w:ascii="仿宋_GB2312" w:hAnsi="仿宋_GB2312" w:eastAsia="仿宋_GB2312" w:cs="仿宋_GB2312"/>
          <w:color w:val="auto"/>
          <w:sz w:val="32"/>
          <w:szCs w:val="32"/>
          <w:shd w:val="clear" w:color="auto" w:fill="FFFFFF"/>
        </w:rPr>
        <w:t>由共青团聊城市委机关下属市青少年综合服务中心负责全市青年驿站线上服务系统的管理、运行和维护工作，指导各县（市区）、市属开发区青年驿站的选址、建设、运营。建立由团市委分管领导、项目负责人、线上服务系统审核管理员、各县（市区）工作负责人、驿站管理员及酒店方负责人组成的聊城市青年驿站沟通交流群，及时调度工作进度。定期对各县（市区）团委相关负责人和各青年驿站负责人工作培训，不断提升青年驿站工作人员的业务能力和服务能力。各县（市区）、市属开发区团委要安排专人负责青年驿站日常管理，及时接受和处理入住申请。各青年驿站配备一名管理员，负责服务青年驿站入住青年、驿站日常维护、资料整理等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top"/>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（三）强服务。</w:t>
      </w:r>
      <w:r>
        <w:rPr>
          <w:rFonts w:hint="eastAsia" w:ascii="仿宋_GB2312" w:hAnsi="仿宋_GB2312" w:eastAsia="仿宋_GB2312" w:cs="仿宋_GB2312"/>
          <w:color w:val="auto"/>
          <w:sz w:val="32"/>
          <w:szCs w:val="32"/>
          <w:shd w:val="clear" w:color="auto" w:fill="FFFFFF"/>
        </w:rPr>
        <w:t>坚持以青年为本、周到服务。对青年的个性化需要要给予精准服务。要不断优化注册申请程序，提高审核效率，确保入住申请24小时内完成审核、及时反馈。要主动为青年考虑，主动为青年担当，不断增加服务内容，提高服务质量。让每一名来聊、回聊青年都能在聊城青年驿站里都能感受到城市的温度、广度，实现青年和城市的双向奔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top"/>
        <w:rPr>
          <w:rFonts w:hint="eastAsia" w:ascii="黑体" w:hAnsi="黑体" w:eastAsia="黑体" w:cs="黑体"/>
          <w:color w:val="auto"/>
          <w:sz w:val="32"/>
          <w:szCs w:val="32"/>
        </w:rPr>
      </w:pPr>
      <w:r>
        <w:rPr>
          <w:rFonts w:hint="eastAsia" w:ascii="CESI仿宋-GB2312" w:hAnsi="CESI仿宋-GB2312" w:eastAsia="CESI仿宋-GB2312" w:cs="CESI仿宋-GB2312"/>
          <w:color w:val="auto"/>
          <w:sz w:val="32"/>
          <w:szCs w:val="32"/>
          <w:shd w:val="clear" w:color="auto" w:fill="FFFFFF"/>
        </w:rPr>
        <w:t>　　</w:t>
      </w:r>
      <w:r>
        <w:rPr>
          <w:rFonts w:hint="eastAsia" w:ascii="黑体" w:hAnsi="黑体" w:eastAsia="黑体" w:cs="黑体"/>
          <w:color w:val="auto"/>
          <w:sz w:val="32"/>
          <w:szCs w:val="32"/>
          <w:shd w:val="clear" w:color="auto" w:fill="FFFFFF"/>
        </w:rPr>
        <w:t>三、</w:t>
      </w:r>
      <w:r>
        <w:rPr>
          <w:rStyle w:val="8"/>
          <w:rFonts w:hint="eastAsia" w:ascii="黑体" w:hAnsi="黑体" w:eastAsia="黑体" w:cs="黑体"/>
          <w:b w:val="0"/>
          <w:color w:val="auto"/>
          <w:sz w:val="32"/>
          <w:szCs w:val="32"/>
          <w:shd w:val="clear" w:color="auto" w:fill="FFFFFF"/>
        </w:rPr>
        <w:t>整合资源，高密度宣传推广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top"/>
        <w:rPr>
          <w:rFonts w:hint="eastAsia" w:ascii="仿宋_GB2312" w:hAnsi="仿宋_GB2312" w:eastAsia="仿宋_GB2312" w:cs="仿宋_GB2312"/>
          <w:color w:val="auto"/>
          <w:sz w:val="32"/>
          <w:szCs w:val="32"/>
        </w:rPr>
      </w:pPr>
      <w:r>
        <w:rPr>
          <w:rFonts w:hint="eastAsia" w:ascii="CESI仿宋-GB2312" w:hAnsi="CESI仿宋-GB2312" w:eastAsia="CESI仿宋-GB2312" w:cs="CESI仿宋-GB2312"/>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rPr>
        <w:t>　为进一步提高聊城市青年驿站的知晓度，惠及更多来聊、回聊应聘求职青年，要通过“线上+线下”“网媒+纸媒”“省内+省外”等多种形式，积极深入开展宣传推广工作。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top"/>
        <w:rPr>
          <w:rFonts w:hint="eastAsia" w:ascii="仿宋_GB2312" w:hAnsi="仿宋_GB2312" w:eastAsia="仿宋_GB2312" w:cs="仿宋_GB2312"/>
          <w:color w:val="auto"/>
          <w:sz w:val="32"/>
          <w:szCs w:val="32"/>
        </w:rPr>
      </w:pPr>
      <w:r>
        <w:rPr>
          <w:rFonts w:hint="eastAsia" w:ascii="CESI仿宋-GB2312" w:hAnsi="CESI仿宋-GB2312" w:eastAsia="CESI仿宋-GB2312" w:cs="CESI仿宋-GB2312"/>
          <w:color w:val="auto"/>
          <w:sz w:val="32"/>
          <w:szCs w:val="32"/>
          <w:shd w:val="clear" w:color="auto" w:fill="FFFFFF"/>
        </w:rPr>
        <w:t xml:space="preserve">　 </w:t>
      </w:r>
      <w:r>
        <w:rPr>
          <w:rFonts w:hint="eastAsia" w:ascii="楷体_GB2312" w:hAnsi="楷体_GB2312" w:eastAsia="楷体_GB2312" w:cs="楷体_GB2312"/>
          <w:color w:val="auto"/>
          <w:sz w:val="32"/>
          <w:szCs w:val="32"/>
          <w:shd w:val="clear" w:color="auto" w:fill="FFFFFF"/>
        </w:rPr>
        <w:t>（一）加大媒体宣传推广。</w:t>
      </w:r>
      <w:r>
        <w:rPr>
          <w:rFonts w:hint="eastAsia" w:ascii="仿宋_GB2312" w:hAnsi="仿宋_GB2312" w:eastAsia="仿宋_GB2312" w:cs="仿宋_GB2312"/>
          <w:color w:val="auto"/>
          <w:sz w:val="32"/>
          <w:szCs w:val="32"/>
          <w:shd w:val="clear" w:color="auto" w:fill="FFFFFF"/>
        </w:rPr>
        <w:t>加强与新华网、人民网、学习强国、中国青年网、大众网、齐鲁网、鲁网等省级以上新媒体平台及网易、腾讯、新浪、澎湃等其他主流网络媒体，中国青年报、中国共青团杂志、大众日报、山东青年报、聊城日报、聊城晚报等媒体联系，积极刊发我市青年驿站建设运营相关信息。注重通过制作项目宣传片、微电影、短视频、H5、海报等利用新媒体、自媒体宣传，对青年驿站项目进行宣传推广，在“青年兴聊工程”APP和“青春聊城”微信公众号及各县（市区）、市属开发区团委官方微信公众号上开设青年驿站专栏，常态化发布青年驿站相关资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top"/>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（二）加强联合宣传推广。</w:t>
      </w:r>
      <w:r>
        <w:rPr>
          <w:rFonts w:hint="eastAsia" w:ascii="仿宋_GB2312" w:hAnsi="仿宋_GB2312" w:eastAsia="仿宋_GB2312" w:cs="仿宋_GB2312"/>
          <w:color w:val="auto"/>
          <w:sz w:val="32"/>
          <w:szCs w:val="32"/>
          <w:shd w:val="clear" w:color="auto" w:fill="FFFFFF"/>
        </w:rPr>
        <w:t>设计制作聊城市青年驿站宣传册和宣传海报，在聊城市及各县（市区）、市属开发区举办的线上、线下重点企业招聘会现场设置青年驿站推广和政策疑问板块或青年驿站咨询处，帮助解答相关政策。联动各高校青鸟驿站、在外青年工作站（联络站），为在校大学生、在外青年人才提供职业生涯辅导、职场体验、就业推荐、创业引导等服务，并在青年驿站线上申请端增设就业岗位信息发布板块，不定期发布企业用工信息。市委组织部、市人社局制作聊城市青年创新创业大礼包宣传册，将青年驿站政策纳入宣传册中，在公务员、事业编及其他招考期间进行定点投放，扩大宣传覆盖面。</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p>
    <w:p>
      <w:pPr>
        <w:spacing w:line="600" w:lineRule="exact"/>
        <w:ind w:firstLine="640" w:firstLineChars="200"/>
        <w:rPr>
          <w:rFonts w:hint="eastAsia" w:ascii="CESI仿宋-GB2312" w:hAnsi="CESI仿宋-GB2312" w:eastAsia="CESI仿宋-GB2312" w:cs="CESI仿宋-GB2312"/>
          <w:color w:val="auto"/>
          <w:sz w:val="32"/>
          <w:szCs w:val="32"/>
          <w:shd w:val="clear" w:color="auto" w:fill="FFFFFF"/>
        </w:rPr>
      </w:pPr>
    </w:p>
    <w:p>
      <w:pPr>
        <w:spacing w:line="600" w:lineRule="exact"/>
        <w:ind w:firstLine="640" w:firstLineChars="200"/>
        <w:rPr>
          <w:rFonts w:hint="eastAsia" w:ascii="CESI仿宋-GB2312" w:hAnsi="CESI仿宋-GB2312" w:eastAsia="CESI仿宋-GB2312" w:cs="CESI仿宋-GB2312"/>
          <w:color w:val="auto"/>
          <w:sz w:val="32"/>
          <w:szCs w:val="32"/>
          <w:shd w:val="clear" w:color="auto" w:fill="FFFFFF"/>
        </w:rPr>
      </w:pPr>
    </w:p>
    <w:p>
      <w:pPr>
        <w:spacing w:line="600" w:lineRule="exact"/>
        <w:ind w:firstLine="640" w:firstLineChars="200"/>
        <w:rPr>
          <w:rFonts w:hint="eastAsia" w:ascii="CESI仿宋-GB2312" w:hAnsi="CESI仿宋-GB2312" w:eastAsia="CESI仿宋-GB2312" w:cs="CESI仿宋-GB2312"/>
          <w:color w:val="auto"/>
          <w:sz w:val="32"/>
          <w:szCs w:val="32"/>
          <w:shd w:val="clear" w:color="auto" w:fill="FFFFFF"/>
        </w:rPr>
      </w:pPr>
    </w:p>
    <w:p>
      <w:pPr>
        <w:spacing w:line="600" w:lineRule="exact"/>
        <w:ind w:firstLine="640" w:firstLineChars="200"/>
        <w:rPr>
          <w:rFonts w:hint="eastAsia" w:ascii="CESI仿宋-GB2312" w:hAnsi="CESI仿宋-GB2312" w:eastAsia="CESI仿宋-GB2312" w:cs="CESI仿宋-GB2312"/>
          <w:color w:val="auto"/>
          <w:sz w:val="32"/>
          <w:szCs w:val="32"/>
          <w:shd w:val="clear" w:color="auto" w:fill="FFFFFF"/>
        </w:rPr>
      </w:pPr>
    </w:p>
    <w:p>
      <w:pPr>
        <w:spacing w:line="600" w:lineRule="exact"/>
        <w:rPr>
          <w:rFonts w:hint="eastAsia" w:ascii="CESI楷体-GB2312" w:hAnsi="CESI楷体-GB2312" w:eastAsia="CESI楷体-GB2312" w:cs="CESI楷体-GB2312"/>
          <w:color w:val="auto"/>
          <w:sz w:val="32"/>
          <w:szCs w:val="32"/>
          <w:lang w:val="en-US" w:eastAsia="zh-CN"/>
        </w:rPr>
      </w:pPr>
      <w:r>
        <w:rPr>
          <w:rFonts w:hint="eastAsia" w:ascii="CESI楷体-GB2312" w:hAnsi="CESI楷体-GB2312" w:eastAsia="CESI楷体-GB2312" w:cs="CESI楷体-GB2312"/>
          <w:color w:val="auto"/>
          <w:sz w:val="32"/>
          <w:szCs w:val="3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spacing w:line="600" w:lineRule="exact"/>
        <w:jc w:val="center"/>
        <w:rPr>
          <w:rFonts w:hint="eastAsia" w:ascii="方正小标宋简体" w:hAnsi="方正小标宋简体" w:eastAsia="方正小标宋简体" w:cs="方正小标宋简体"/>
          <w:color w:val="auto"/>
          <w:sz w:val="44"/>
          <w:szCs w:val="44"/>
        </w:rPr>
      </w:pPr>
    </w:p>
    <w:p>
      <w:pPr>
        <w:spacing w:line="60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聊城市免费入住青年驿站政策实施细则</w:t>
      </w:r>
    </w:p>
    <w:p>
      <w:pPr>
        <w:spacing w:line="60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（试行）</w:t>
      </w:r>
    </w:p>
    <w:p>
      <w:pPr>
        <w:spacing w:line="600" w:lineRule="exact"/>
        <w:jc w:val="center"/>
        <w:rPr>
          <w:rFonts w:hint="eastAsia" w:ascii="CESI仿宋-GB2312" w:hAnsi="CESI仿宋-GB2312" w:eastAsia="CESI仿宋-GB2312" w:cs="CESI仿宋-GB2312"/>
          <w:color w:val="auto"/>
          <w:sz w:val="32"/>
          <w:szCs w:val="32"/>
        </w:rPr>
      </w:pP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CESI仿宋-GB2312" w:hAnsi="CESI仿宋-GB2312" w:eastAsia="CESI仿宋-GB2312" w:cs="CESI仿宋-GB2312"/>
          <w:color w:val="auto"/>
          <w:sz w:val="32"/>
          <w:szCs w:val="32"/>
        </w:rPr>
        <w:t xml:space="preserve">  </w:t>
      </w:r>
      <w:r>
        <w:rPr>
          <w:rFonts w:hint="eastAsia" w:ascii="仿宋_GB2312" w:hAnsi="仿宋_GB2312" w:eastAsia="仿宋_GB2312" w:cs="仿宋_GB2312"/>
          <w:color w:val="auto"/>
          <w:sz w:val="32"/>
          <w:szCs w:val="32"/>
        </w:rPr>
        <w:t>为贯彻落实《关于实施“青年兴聊”工程的意见》，全面推进青年发展友好型城市建设，吸引集聚青年群体来聊留聊创新创业，按照“党委政府主导、共青团牵头、各部门联动、社会化实施、市县同步推进”的总体思路或基本原则，在全市</w:t>
      </w:r>
      <w:r>
        <w:rPr>
          <w:rFonts w:hint="eastAsia" w:ascii="仿宋_GB2312" w:hAnsi="仿宋_GB2312" w:eastAsia="仿宋_GB2312" w:cs="仿宋_GB2312"/>
          <w:color w:val="auto"/>
          <w:kern w:val="0"/>
          <w:sz w:val="32"/>
          <w:szCs w:val="32"/>
          <w:lang w:bidi="ar"/>
        </w:rPr>
        <w:t>加快建设一批“青年驿站”，建设和运营经费</w:t>
      </w:r>
      <w:r>
        <w:rPr>
          <w:rFonts w:hint="eastAsia" w:ascii="仿宋_GB2312" w:hAnsi="仿宋_GB2312" w:eastAsia="仿宋_GB2312" w:cs="仿宋_GB2312"/>
          <w:color w:val="auto"/>
          <w:sz w:val="32"/>
          <w:szCs w:val="32"/>
          <w:shd w:val="clear" w:color="auto" w:fill="FFFFFF"/>
        </w:rPr>
        <w:t>由市县财政分别负责</w:t>
      </w:r>
      <w:r>
        <w:rPr>
          <w:rFonts w:hint="eastAsia" w:ascii="仿宋_GB2312" w:hAnsi="仿宋_GB2312" w:eastAsia="仿宋_GB2312" w:cs="仿宋_GB2312"/>
          <w:color w:val="auto"/>
          <w:kern w:val="0"/>
          <w:sz w:val="32"/>
          <w:szCs w:val="32"/>
          <w:lang w:bidi="ar"/>
        </w:rPr>
        <w:t>，为来聊城参加招聘活动的外地青年提供免费住宿、就业指导、政策咨询、岗位推介、城市融入等一站式服务，着力解决其“住宿难、求职难、融入难”等问题，为聊城发展提供坚强的人才支撑和智力支撑。</w:t>
      </w:r>
      <w:r>
        <w:rPr>
          <w:rFonts w:hint="eastAsia" w:ascii="仿宋_GB2312" w:hAnsi="仿宋_GB2312" w:eastAsia="仿宋_GB2312" w:cs="仿宋_GB2312"/>
          <w:color w:val="auto"/>
          <w:sz w:val="32"/>
          <w:szCs w:val="32"/>
        </w:rPr>
        <w:t>结合我市实际，制定本实施细则。</w:t>
      </w:r>
    </w:p>
    <w:p>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第二条  政策内容</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符合入住“青年驿站”条件的青年每年可申请两次，每次最多3天</w:t>
      </w:r>
      <w:r>
        <w:rPr>
          <w:rFonts w:hint="eastAsia" w:ascii="仿宋_GB2312" w:hAnsi="仿宋_GB2312" w:eastAsia="仿宋_GB2312" w:cs="仿宋_GB2312"/>
          <w:color w:val="auto"/>
          <w:kern w:val="0"/>
          <w:sz w:val="32"/>
          <w:szCs w:val="32"/>
          <w:lang w:bidi="ar"/>
        </w:rPr>
        <w:t>的短期免费住宿和上述其他相关服务。</w:t>
      </w:r>
    </w:p>
    <w:p>
      <w:pPr>
        <w:spacing w:line="600" w:lineRule="exact"/>
        <w:ind w:firstLine="640" w:firstLineChars="200"/>
        <w:jc w:val="left"/>
        <w:rPr>
          <w:rFonts w:hint="eastAsia" w:ascii="CESI仿宋-GB2312" w:hAnsi="CESI仿宋-GB2312" w:eastAsia="CESI仿宋-GB2312" w:cs="CESI仿宋-GB2312"/>
          <w:color w:val="auto"/>
          <w:sz w:val="32"/>
          <w:szCs w:val="32"/>
        </w:rPr>
      </w:pPr>
      <w:r>
        <w:rPr>
          <w:rFonts w:hint="eastAsia" w:ascii="黑体" w:hAnsi="黑体" w:eastAsia="黑体" w:cs="黑体"/>
          <w:color w:val="auto"/>
          <w:sz w:val="32"/>
          <w:szCs w:val="32"/>
        </w:rPr>
        <w:t>第三条  申请条件</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符合以下条件的16岁-35岁来聊参加</w:t>
      </w:r>
      <w:r>
        <w:rPr>
          <w:rFonts w:hint="eastAsia" w:ascii="仿宋_GB2312" w:hAnsi="仿宋_GB2312" w:eastAsia="仿宋_GB2312" w:cs="仿宋_GB2312"/>
          <w:color w:val="auto"/>
          <w:kern w:val="0"/>
          <w:sz w:val="32"/>
          <w:szCs w:val="32"/>
          <w:shd w:val="clear" w:color="auto" w:fill="FFFFFF"/>
          <w:lang w:bidi="ar"/>
        </w:rPr>
        <w:t>就业创业、求职考试、人才招引</w:t>
      </w:r>
      <w:r>
        <w:rPr>
          <w:rFonts w:hint="eastAsia" w:ascii="仿宋_GB2312" w:hAnsi="仿宋_GB2312" w:eastAsia="仿宋_GB2312" w:cs="仿宋_GB2312"/>
          <w:color w:val="auto"/>
          <w:sz w:val="32"/>
          <w:szCs w:val="32"/>
        </w:rPr>
        <w:t>活动的外地青年均可申请该项政策：</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（一）中职学校、</w:t>
      </w:r>
      <w:r>
        <w:rPr>
          <w:rFonts w:hint="eastAsia" w:ascii="仿宋_GB2312" w:hAnsi="仿宋_GB2312" w:eastAsia="仿宋_GB2312" w:cs="仿宋_GB2312"/>
          <w:color w:val="auto"/>
          <w:kern w:val="0"/>
          <w:sz w:val="32"/>
          <w:szCs w:val="32"/>
          <w:shd w:val="clear" w:color="auto" w:fill="FFFFFF"/>
          <w:lang w:bidi="ar"/>
        </w:rPr>
        <w:t>大专以上高校应届毕业生或毕业三年内的中职（高中）、大专以上高校毕业生；</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（二）身体健康，无重大疾病或传染病；</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（三）在申请入住的青年驿站所在县域内无自有住房或固定住所；</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（四）本年度内入住“青年驿站”记录不满两次；</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（五）自觉遵守《聊城市青年驿站入住公约》；</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（六）能够提供参加</w:t>
      </w:r>
      <w:r>
        <w:rPr>
          <w:rFonts w:hint="eastAsia" w:ascii="仿宋_GB2312" w:hAnsi="仿宋_GB2312" w:eastAsia="仿宋_GB2312" w:cs="仿宋_GB2312"/>
          <w:color w:val="auto"/>
          <w:kern w:val="0"/>
          <w:sz w:val="32"/>
          <w:szCs w:val="32"/>
          <w:shd w:val="clear" w:color="auto" w:fill="FFFFFF"/>
          <w:lang w:bidi="ar"/>
        </w:rPr>
        <w:t>就业创业、求职考试、人才招引</w:t>
      </w:r>
      <w:r>
        <w:rPr>
          <w:rFonts w:hint="eastAsia" w:ascii="仿宋_GB2312" w:hAnsi="仿宋_GB2312" w:eastAsia="仿宋_GB2312" w:cs="仿宋_GB2312"/>
          <w:color w:val="auto"/>
          <w:sz w:val="32"/>
          <w:szCs w:val="32"/>
        </w:rPr>
        <w:t>活动的说明材料。</w:t>
      </w:r>
    </w:p>
    <w:p>
      <w:pPr>
        <w:spacing w:line="600" w:lineRule="exact"/>
        <w:ind w:firstLine="640" w:firstLineChars="200"/>
        <w:jc w:val="left"/>
        <w:rPr>
          <w:rFonts w:hint="eastAsia" w:ascii="CESI黑体-GB2312" w:hAnsi="CESI黑体-GB2312" w:eastAsia="CESI黑体-GB2312" w:cs="CESI黑体-GB2312"/>
          <w:color w:val="auto"/>
          <w:sz w:val="32"/>
          <w:szCs w:val="32"/>
        </w:rPr>
      </w:pPr>
      <w:r>
        <w:rPr>
          <w:rFonts w:hint="eastAsia" w:ascii="黑体" w:hAnsi="黑体" w:eastAsia="黑体" w:cs="黑体"/>
          <w:color w:val="auto"/>
          <w:sz w:val="32"/>
          <w:szCs w:val="32"/>
        </w:rPr>
        <w:t>第四条  申请流程</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申请人需登录“青年兴聊工程”APP或“青春聊城”微信公众号及</w:t>
      </w:r>
      <w:r>
        <w:rPr>
          <w:rFonts w:hint="eastAsia" w:ascii="仿宋_GB2312" w:hAnsi="仿宋_GB2312" w:eastAsia="仿宋_GB2312" w:cs="仿宋_GB2312"/>
          <w:color w:val="auto"/>
          <w:sz w:val="32"/>
          <w:szCs w:val="32"/>
          <w:shd w:val="clear" w:color="auto" w:fill="FFFFFF"/>
        </w:rPr>
        <w:t>各县（市区）、市属开发区</w:t>
      </w:r>
      <w:r>
        <w:rPr>
          <w:rFonts w:hint="eastAsia" w:ascii="仿宋_GB2312" w:hAnsi="仿宋_GB2312" w:eastAsia="仿宋_GB2312" w:cs="仿宋_GB2312"/>
          <w:color w:val="auto"/>
          <w:sz w:val="32"/>
          <w:szCs w:val="32"/>
        </w:rPr>
        <w:t>团委官方微信公众号，线上填报“青年驿站”入住报名表。</w:t>
      </w:r>
    </w:p>
    <w:p>
      <w:pPr>
        <w:spacing w:line="600" w:lineRule="exact"/>
        <w:ind w:firstLine="640" w:firstLineChars="200"/>
        <w:rPr>
          <w:rFonts w:hint="eastAsia" w:ascii="楷体_GB2312" w:hAnsi="楷体_GB2312" w:eastAsia="楷体_GB2312" w:cs="楷体_GB2312"/>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（一）网上申请</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申请人需根据自己的入住时间提前 3 天申请。</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1.个人基本信息：姓名、性别、身份证号、联系电话、户籍地或籍贯；</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2.申请信息：申请县（市区）、申请入住青年驿站名称、是否接受就近调剂；</w:t>
      </w:r>
    </w:p>
    <w:p>
      <w:pPr>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3.学历信息：毕业／在读院校、专业、学历、学位、毕业时间；</w:t>
      </w:r>
    </w:p>
    <w:p>
      <w:pPr>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4.求职信息：招聘单位名称、联系人及联系方式、带有相关日期的笔试、面试的准考证或通知单（公告），参加</w:t>
      </w:r>
      <w:r>
        <w:rPr>
          <w:rFonts w:hint="eastAsia" w:ascii="仿宋_GB2312" w:hAnsi="仿宋_GB2312" w:eastAsia="仿宋_GB2312" w:cs="仿宋_GB2312"/>
          <w:color w:val="auto"/>
          <w:kern w:val="0"/>
          <w:sz w:val="32"/>
          <w:szCs w:val="32"/>
          <w:shd w:val="clear" w:color="auto" w:fill="FFFFFF"/>
          <w:lang w:bidi="ar"/>
        </w:rPr>
        <w:t>就业创业、人才招引等</w:t>
      </w:r>
      <w:r>
        <w:rPr>
          <w:rFonts w:hint="eastAsia" w:ascii="仿宋_GB2312" w:hAnsi="仿宋_GB2312" w:eastAsia="仿宋_GB2312" w:cs="仿宋_GB2312"/>
          <w:color w:val="auto"/>
          <w:sz w:val="32"/>
          <w:szCs w:val="32"/>
        </w:rPr>
        <w:t>活动的证明材料（可以是电子版、截图、照片等）。</w:t>
      </w:r>
    </w:p>
    <w:p>
      <w:pPr>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5.就业信息：就业状态、求职意向行业、个人简介（20-200字）。 </w:t>
      </w:r>
    </w:p>
    <w:p>
      <w:pPr>
        <w:spacing w:line="600" w:lineRule="exact"/>
        <w:ind w:firstLine="640" w:firstLineChars="200"/>
        <w:jc w:val="left"/>
        <w:rPr>
          <w:rFonts w:hint="eastAsia" w:ascii="CESI楷体-GB2312" w:hAnsi="CESI楷体-GB2312" w:eastAsia="CESI楷体-GB2312" w:cs="CESI楷体-GB2312"/>
          <w:color w:val="auto"/>
          <w:sz w:val="32"/>
          <w:szCs w:val="32"/>
          <w:lang w:eastAsia="zh-CN"/>
        </w:rPr>
      </w:pPr>
      <w:r>
        <w:rPr>
          <w:rFonts w:hint="eastAsia" w:ascii="楷体_GB2312" w:hAnsi="楷体_GB2312" w:eastAsia="楷体_GB2312" w:cs="楷体_GB2312"/>
          <w:color w:val="auto"/>
          <w:sz w:val="32"/>
          <w:szCs w:val="32"/>
        </w:rPr>
        <w:t>（二）资格审核</w:t>
      </w:r>
    </w:p>
    <w:p>
      <w:pPr>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收到申请后，工作人员 24 小时完成审核，审核通过后以短信形式向申请者和相关工作人员发送电子入住凭证。如申请人申请的青年驿站已经住满或因其他不可抗力原因无法入住，工作人员会根据就近原则进行调剂。如申请人不符合入住条件或拒绝调剂则入住申请失败，结果将以短信形式通知申请人。</w:t>
      </w:r>
    </w:p>
    <w:p>
      <w:pPr>
        <w:spacing w:line="60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注：工作人员按照提交申请表先后顺序进行审核。</w:t>
      </w:r>
    </w:p>
    <w:p>
      <w:pPr>
        <w:spacing w:line="600" w:lineRule="exact"/>
        <w:ind w:firstLine="640" w:firstLineChars="200"/>
        <w:jc w:val="left"/>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（三）办理入住</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通过审核后，申请人凭身份证、电子入住凭证等证明，在申请入住时间当天办理入住。因故无法按时报到的，需提前 1 个工作日联系驿站所在的团委取消入住或更改入住日期。无故逾时未报到的，取消入住资格。</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（以上内容根据“青年驿站”实际运行情况进行调整）</w:t>
      </w:r>
    </w:p>
    <w:p>
      <w:pPr>
        <w:spacing w:line="600" w:lineRule="exact"/>
        <w:ind w:firstLine="640" w:firstLineChars="200"/>
        <w:jc w:val="left"/>
        <w:rPr>
          <w:rFonts w:hint="eastAsia" w:ascii="CESI仿宋-GB2312" w:hAnsi="CESI仿宋-GB2312" w:eastAsia="CESI仿宋-GB2312" w:cs="CESI仿宋-GB2312"/>
          <w:color w:val="auto"/>
          <w:sz w:val="32"/>
          <w:szCs w:val="32"/>
        </w:rPr>
      </w:pPr>
      <w:r>
        <w:rPr>
          <w:rFonts w:hint="eastAsia" w:ascii="黑体" w:hAnsi="黑体" w:eastAsia="黑体" w:cs="黑体"/>
          <w:color w:val="auto"/>
          <w:sz w:val="32"/>
          <w:szCs w:val="32"/>
        </w:rPr>
        <w:t>第五条</w:t>
      </w:r>
      <w:r>
        <w:rPr>
          <w:rFonts w:hint="eastAsia" w:ascii="CESI仿宋-GB2312" w:hAnsi="CESI仿宋-GB2312" w:eastAsia="CESI仿宋-GB2312" w:cs="CESI仿宋-GB2312"/>
          <w:color w:val="auto"/>
          <w:sz w:val="32"/>
          <w:szCs w:val="32"/>
        </w:rPr>
        <w:t xml:space="preserve">  </w:t>
      </w:r>
      <w:r>
        <w:rPr>
          <w:rFonts w:hint="eastAsia" w:ascii="仿宋_GB2312" w:hAnsi="仿宋_GB2312" w:eastAsia="仿宋_GB2312" w:cs="仿宋_GB2312"/>
          <w:color w:val="auto"/>
          <w:sz w:val="32"/>
          <w:szCs w:val="32"/>
        </w:rPr>
        <w:t>对于提供虚假材料的，依法依纪追究有关单位和个人的责任。（如涉及市场主体，可探索设定一定时限内失信惩戒措施）</w:t>
      </w:r>
    </w:p>
    <w:p>
      <w:pPr>
        <w:spacing w:line="600" w:lineRule="exact"/>
        <w:ind w:firstLine="640" w:firstLineChars="200"/>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CESI仿宋-GB2312" w:hAnsi="CESI仿宋-GB2312" w:eastAsia="CESI仿宋-GB2312" w:cs="CESI仿宋-GB2312"/>
          <w:color w:val="auto"/>
          <w:sz w:val="32"/>
          <w:szCs w:val="32"/>
        </w:rPr>
        <w:t xml:space="preserve">  </w:t>
      </w:r>
      <w:r>
        <w:rPr>
          <w:rFonts w:hint="eastAsia" w:ascii="仿宋_GB2312" w:hAnsi="仿宋_GB2312" w:eastAsia="仿宋_GB2312" w:cs="仿宋_GB2312"/>
          <w:color w:val="auto"/>
          <w:sz w:val="32"/>
          <w:szCs w:val="32"/>
        </w:rPr>
        <w:t>本细则由共青团聊城市委“青年兴聊”工程领导小组办公室负责解释。咨询电话：0635-8261025（聊城市青少年综合服务中心）。</w:t>
      </w:r>
    </w:p>
    <w:p>
      <w:pPr>
        <w:spacing w:line="600" w:lineRule="exact"/>
        <w:ind w:firstLine="640" w:firstLineChars="200"/>
        <w:jc w:val="left"/>
        <w:rPr>
          <w:rFonts w:hint="eastAsia" w:ascii="CESI仿宋-GB2312" w:hAnsi="CESI仿宋-GB2312" w:eastAsia="CESI仿宋-GB2312" w:cs="CESI仿宋-GB2312"/>
          <w:color w:val="auto"/>
          <w:sz w:val="32"/>
          <w:szCs w:val="32"/>
        </w:rPr>
      </w:pPr>
      <w:r>
        <w:rPr>
          <w:rFonts w:hint="eastAsia" w:ascii="黑体" w:hAnsi="黑体" w:eastAsia="黑体" w:cs="黑体"/>
          <w:color w:val="auto"/>
          <w:sz w:val="32"/>
          <w:szCs w:val="32"/>
        </w:rPr>
        <w:t>第七条</w:t>
      </w:r>
      <w:r>
        <w:rPr>
          <w:rFonts w:hint="eastAsia" w:ascii="CESI仿宋-GB2312" w:hAnsi="CESI仿宋-GB2312" w:eastAsia="CESI仿宋-GB2312" w:cs="CESI仿宋-GB2312"/>
          <w:color w:val="auto"/>
          <w:sz w:val="32"/>
          <w:szCs w:val="32"/>
        </w:rPr>
        <w:t xml:space="preserve">  </w:t>
      </w:r>
      <w:r>
        <w:rPr>
          <w:rFonts w:hint="eastAsia" w:ascii="仿宋_GB2312" w:hAnsi="仿宋_GB2312" w:eastAsia="仿宋_GB2312" w:cs="仿宋_GB2312"/>
          <w:color w:val="auto"/>
          <w:sz w:val="32"/>
          <w:szCs w:val="32"/>
        </w:rPr>
        <w:t>本细则自发布之日起施行。</w:t>
      </w:r>
    </w:p>
    <w:p>
      <w:pPr>
        <w:spacing w:line="600" w:lineRule="exact"/>
        <w:ind w:firstLine="640" w:firstLineChars="200"/>
        <w:jc w:val="left"/>
        <w:rPr>
          <w:rFonts w:hint="eastAsia" w:ascii="CESI仿宋-GB2312" w:hAnsi="CESI仿宋-GB2312" w:eastAsia="CESI仿宋-GB2312" w:cs="CESI仿宋-GB2312"/>
          <w:color w:val="auto"/>
          <w:sz w:val="32"/>
          <w:szCs w:val="32"/>
        </w:rPr>
      </w:pPr>
    </w:p>
    <w:p>
      <w:pPr>
        <w:spacing w:line="600" w:lineRule="exact"/>
        <w:rPr>
          <w:rFonts w:hint="eastAsia" w:ascii="CESI仿宋-GB2312" w:hAnsi="CESI仿宋-GB2312" w:eastAsia="CESI仿宋-GB2312" w:cs="CESI仿宋-GB2312"/>
          <w:color w:val="auto"/>
          <w:sz w:val="32"/>
          <w:szCs w:val="32"/>
        </w:rPr>
      </w:pPr>
    </w:p>
    <w:p>
      <w:pPr>
        <w:spacing w:line="600" w:lineRule="exact"/>
        <w:ind w:firstLine="640" w:firstLineChars="200"/>
        <w:rPr>
          <w:rFonts w:hint="eastAsia" w:ascii="CESI仿宋-GB2312" w:hAnsi="CESI仿宋-GB2312" w:eastAsia="CESI仿宋-GB2312" w:cs="CESI仿宋-GB2312"/>
          <w:color w:val="auto"/>
          <w:sz w:val="32"/>
          <w:szCs w:val="32"/>
          <w:shd w:val="clear" w:color="auto" w:fill="FFFFFF"/>
        </w:rPr>
      </w:pPr>
    </w:p>
    <w:p>
      <w:pPr>
        <w:pStyle w:val="4"/>
        <w:widowControl/>
        <w:shd w:val="clear" w:color="auto" w:fill="FFFFFF"/>
        <w:spacing w:before="0" w:beforeAutospacing="0" w:after="0" w:afterAutospacing="0" w:line="600" w:lineRule="exact"/>
        <w:jc w:val="both"/>
        <w:textAlignment w:val="top"/>
        <w:rPr>
          <w:rFonts w:hint="eastAsia" w:ascii="CESI仿宋-GB2312" w:hAnsi="CESI仿宋-GB2312" w:eastAsia="CESI仿宋-GB2312" w:cs="CESI仿宋-GB2312"/>
          <w:color w:val="auto"/>
          <w:sz w:val="32"/>
          <w:szCs w:val="32"/>
          <w:shd w:val="clear" w:color="auto" w:fill="FFFFFF"/>
        </w:rPr>
      </w:pPr>
    </w:p>
    <w:p>
      <w:pPr>
        <w:spacing w:line="600" w:lineRule="exact"/>
        <w:jc w:val="left"/>
        <w:rPr>
          <w:rFonts w:hint="eastAsia" w:ascii="黑体" w:hAnsi="黑体" w:eastAsia="黑体" w:cs="黑体"/>
          <w:color w:val="auto"/>
          <w:sz w:val="32"/>
          <w:szCs w:val="32"/>
          <w:lang w:eastAsia="zh-CN"/>
        </w:rPr>
      </w:pPr>
      <w:r>
        <w:rPr>
          <w:rFonts w:hint="eastAsia" w:ascii="CESI楷体-GB2312" w:hAnsi="CESI楷体-GB2312" w:eastAsia="CESI楷体-GB2312" w:cs="CESI楷体-GB2312"/>
          <w:color w:val="auto"/>
          <w:sz w:val="32"/>
          <w:szCs w:val="3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line="600" w:lineRule="exact"/>
        <w:jc w:val="center"/>
        <w:rPr>
          <w:rFonts w:hint="eastAsia" w:ascii="方正小标宋简体" w:hAnsi="方正小标宋简体" w:eastAsia="方正小标宋简体" w:cs="方正小标宋简体"/>
          <w:color w:val="auto"/>
          <w:sz w:val="44"/>
          <w:szCs w:val="44"/>
        </w:rPr>
      </w:pP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聊城青年驿站建设办法</w:t>
      </w:r>
    </w:p>
    <w:p>
      <w:pPr>
        <w:spacing w:line="600" w:lineRule="exact"/>
        <w:ind w:firstLine="640" w:firstLineChars="200"/>
        <w:rPr>
          <w:rFonts w:hint="eastAsia" w:ascii="CESI仿宋-GB2312" w:hAnsi="CESI仿宋-GB2312" w:eastAsia="CESI仿宋-GB2312" w:cs="CESI仿宋-GB2312"/>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为进一步做好聊城青年驿站建设管理工作，</w:t>
      </w:r>
      <w:r>
        <w:rPr>
          <w:rFonts w:hint="eastAsia" w:ascii="仿宋_GB2312" w:hAnsi="仿宋_GB2312" w:eastAsia="仿宋_GB2312" w:cs="仿宋_GB2312"/>
          <w:color w:val="auto"/>
          <w:sz w:val="32"/>
          <w:szCs w:val="32"/>
          <w:shd w:val="clear" w:color="auto" w:fill="FFFFFF"/>
        </w:rPr>
        <w:t>按照</w:t>
      </w:r>
      <w:r>
        <w:rPr>
          <w:rFonts w:hint="eastAsia" w:ascii="仿宋_GB2312" w:hAnsi="仿宋_GB2312" w:eastAsia="仿宋_GB2312" w:cs="仿宋_GB2312"/>
          <w:color w:val="auto"/>
          <w:sz w:val="32"/>
          <w:szCs w:val="32"/>
        </w:rPr>
        <w:t>《聊城青年驿站项目建设实施方案（试行）》要求，以</w:t>
      </w:r>
      <w:r>
        <w:rPr>
          <w:rFonts w:hint="eastAsia" w:ascii="仿宋_GB2312" w:hAnsi="仿宋_GB2312" w:eastAsia="仿宋_GB2312" w:cs="仿宋_GB2312"/>
          <w:color w:val="auto"/>
          <w:sz w:val="32"/>
          <w:szCs w:val="32"/>
          <w:shd w:val="clear" w:color="auto" w:fill="FFFFFF"/>
        </w:rPr>
        <w:t>有标识、有阵地、有服务、有保障“四有”为基本条件，高标准打造聊城青年驿站</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一、项目介绍</w:t>
      </w:r>
    </w:p>
    <w:p>
      <w:pPr>
        <w:spacing w:line="60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聊城青年驿站由市委、市政府指导，各部门联动，市县</w:t>
      </w:r>
      <w:r>
        <w:rPr>
          <w:rFonts w:hint="eastAsia" w:ascii="仿宋_GB2312" w:hAnsi="仿宋_GB2312" w:eastAsia="仿宋_GB2312" w:cs="仿宋_GB2312"/>
          <w:color w:val="auto"/>
          <w:kern w:val="0"/>
          <w:sz w:val="32"/>
          <w:szCs w:val="32"/>
          <w:lang w:bidi="ar"/>
        </w:rPr>
        <w:t>财政提供资金保障，</w:t>
      </w:r>
      <w:r>
        <w:rPr>
          <w:rFonts w:hint="eastAsia" w:ascii="仿宋_GB2312" w:hAnsi="仿宋_GB2312" w:eastAsia="仿宋_GB2312" w:cs="仿宋_GB2312"/>
          <w:color w:val="auto"/>
          <w:sz w:val="32"/>
          <w:szCs w:val="32"/>
        </w:rPr>
        <w:t>社会化合作，市县同步推进实施。</w:t>
      </w:r>
      <w:r>
        <w:rPr>
          <w:rFonts w:hint="eastAsia" w:ascii="仿宋_GB2312" w:hAnsi="仿宋_GB2312" w:eastAsia="仿宋_GB2312" w:cs="仿宋_GB2312"/>
          <w:color w:val="auto"/>
          <w:kern w:val="0"/>
          <w:sz w:val="32"/>
          <w:szCs w:val="32"/>
          <w:lang w:bidi="ar"/>
        </w:rPr>
        <w:t>为来聊城参加招聘活动的外地青年提供临时住宿、就业指导、政策咨询、岗位推介、城市融入等一站式服务项目。</w:t>
      </w:r>
    </w:p>
    <w:p>
      <w:pPr>
        <w:spacing w:line="600" w:lineRule="exact"/>
        <w:ind w:firstLine="640" w:firstLineChars="200"/>
        <w:rPr>
          <w:rFonts w:hint="eastAsia" w:ascii="CESI黑体-GB2312" w:hAnsi="CESI黑体-GB2312" w:eastAsia="CESI黑体-GB2312" w:cs="CESI黑体-GB2312"/>
          <w:color w:val="auto"/>
          <w:kern w:val="0"/>
          <w:sz w:val="32"/>
          <w:szCs w:val="32"/>
          <w:lang w:bidi="ar"/>
        </w:rPr>
      </w:pPr>
      <w:r>
        <w:rPr>
          <w:rFonts w:hint="eastAsia" w:ascii="黑体" w:hAnsi="黑体" w:eastAsia="黑体" w:cs="黑体"/>
          <w:color w:val="auto"/>
          <w:kern w:val="0"/>
          <w:sz w:val="32"/>
          <w:szCs w:val="32"/>
          <w:lang w:bidi="ar"/>
        </w:rPr>
        <w:t>二、合作条件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聊城青年驿站依托现有各类酒店、宾馆、公寓等建设。</w:t>
      </w:r>
      <w:r>
        <w:rPr>
          <w:rFonts w:hint="eastAsia" w:ascii="仿宋_GB2312" w:hAnsi="仿宋_GB2312" w:eastAsia="仿宋_GB2312" w:cs="仿宋_GB2312"/>
          <w:color w:val="auto"/>
          <w:sz w:val="32"/>
          <w:szCs w:val="32"/>
        </w:rPr>
        <w:t>要以临近交通枢纽和商圈为主，也可临近重点用人企业或产业园区，出行、就餐便利，确保外地青年愿意入住、方便入住、住的舒心。</w:t>
      </w:r>
      <w:r>
        <w:rPr>
          <w:rFonts w:hint="eastAsia" w:ascii="仿宋_GB2312" w:hAnsi="仿宋_GB2312" w:eastAsia="仿宋_GB2312" w:cs="仿宋_GB2312"/>
          <w:color w:val="auto"/>
          <w:kern w:val="0"/>
          <w:sz w:val="32"/>
          <w:szCs w:val="32"/>
          <w:lang w:bidi="ar"/>
        </w:rPr>
        <w:t>合作</w:t>
      </w:r>
      <w:r>
        <w:rPr>
          <w:rFonts w:hint="eastAsia" w:ascii="仿宋_GB2312" w:hAnsi="仿宋_GB2312" w:eastAsia="仿宋_GB2312" w:cs="仿宋_GB2312"/>
          <w:color w:val="auto"/>
          <w:sz w:val="32"/>
          <w:szCs w:val="32"/>
        </w:rPr>
        <w:t>酒店、宾馆、公寓应符合以下基本条件：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（一）自愿参与青年驿站项目，自觉接受项目管理，愿意提供较好客房为青年提供免费入住服务，接受政府最低补贴标准。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（二）接受具备独立运营的主体资格、日常居住生活条件良好，周边休闲娱乐、餐饮购物等配套设施完善，出行便利；</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（三）消防、安全应符合相关的标准和管理规定；</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（四）客房供应充足，非旅游旺季可提供不少于30个床位的基本供应量，旅游旺季应优先满足青年驿站最低10个床位的基本供应量；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（五）客房内主要装修水电暖齐全，室内外环境及床铺干净卫生，独立卫浴，</w:t>
      </w:r>
      <w:r>
        <w:rPr>
          <w:rFonts w:hint="eastAsia" w:ascii="仿宋_GB2312" w:hAnsi="仿宋_GB2312" w:eastAsia="仿宋_GB2312" w:cs="仿宋_GB2312"/>
          <w:color w:val="auto"/>
          <w:sz w:val="32"/>
          <w:szCs w:val="32"/>
          <w:shd w:val="clear" w:color="auto" w:fill="FFFFFF"/>
        </w:rPr>
        <w:t>统一配备日用品，</w:t>
      </w:r>
      <w:r>
        <w:rPr>
          <w:rFonts w:hint="eastAsia" w:ascii="仿宋_GB2312" w:hAnsi="仿宋_GB2312" w:eastAsia="仿宋_GB2312" w:cs="仿宋_GB2312"/>
          <w:color w:val="auto"/>
          <w:sz w:val="32"/>
          <w:szCs w:val="32"/>
        </w:rPr>
        <w:t>基本家具、空调、热水、无线网络等基础生活设施齐全，可以“拎包入住”；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（六）可以为入住青年提供卫生、安全、营养的免费早餐服务；</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（七）门口有悬挂聊城青年驿站牌匾空间，前台周围可以悬挂标志标识、摆放入住须知、人才服务指南等，大厅或其他区域有固定空间可以设置青年会客厅（青年之家）。</w:t>
      </w:r>
    </w:p>
    <w:p>
      <w:pPr>
        <w:spacing w:line="600" w:lineRule="exact"/>
        <w:ind w:firstLine="640" w:firstLineChars="200"/>
        <w:rPr>
          <w:rFonts w:hint="eastAsia" w:ascii="CESI黑体-GB2312" w:hAnsi="CESI黑体-GB2312" w:eastAsia="CESI黑体-GB2312" w:cs="CESI黑体-GB2312"/>
          <w:color w:val="auto"/>
          <w:sz w:val="32"/>
          <w:szCs w:val="32"/>
        </w:rPr>
      </w:pPr>
      <w:r>
        <w:rPr>
          <w:rFonts w:hint="eastAsia" w:ascii="黑体" w:hAnsi="黑体" w:eastAsia="黑体" w:cs="黑体"/>
          <w:color w:val="auto"/>
          <w:sz w:val="32"/>
          <w:szCs w:val="32"/>
        </w:rPr>
        <w:t>三、合作流程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青年驿站的认定按照自下而上逐级申报、审核的原则进行。</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（一）申报。以县（市区）为单位，摸排和动员条件合格的酒店、宾馆、公寓等自愿参与申报，填写《聊城市青年驿站项目合作意向表》（附后）；</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（二）初审。由申请驿站所在县级团委会同相关职能部门对申请青年驿站的酒店、公寓房屋进行现场勘察和初审。审核通过的，出具推荐意见，上报团市委；</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（三）评审。成立由主办单位负责人和有关专家组成的评审小组，对初审通过驿站进行评审验收；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（四）认定。评审通过后认定为聊城市青年驿站，正式签署合作协议。</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（五）发布。通过认定并挂牌的青年驿站，由主办单位统一向社会发布。</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（六）管理。</w:t>
      </w:r>
      <w:r>
        <w:rPr>
          <w:rFonts w:hint="eastAsia" w:ascii="仿宋_GB2312" w:hAnsi="仿宋_GB2312" w:eastAsia="仿宋_GB2312" w:cs="仿宋_GB2312"/>
          <w:color w:val="auto"/>
          <w:sz w:val="32"/>
          <w:szCs w:val="32"/>
          <w:shd w:val="clear" w:color="auto" w:fill="FFFFFF"/>
        </w:rPr>
        <w:t>青年驿站进行动态管理，每年根据各驿站工作实效进行调整，不合格的给予摘牌，运转良好、服务优秀的青年驿站将进行表扬。</w:t>
      </w:r>
    </w:p>
    <w:p>
      <w:pPr>
        <w:spacing w:line="600" w:lineRule="exact"/>
        <w:ind w:firstLine="640" w:firstLineChars="200"/>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四、建设内容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bidi="ar"/>
        </w:rPr>
        <w:t>（一）有标识。</w:t>
      </w:r>
      <w:r>
        <w:rPr>
          <w:rFonts w:hint="eastAsia" w:ascii="仿宋_GB2312" w:hAnsi="仿宋_GB2312" w:eastAsia="仿宋_GB2312" w:cs="仿宋_GB2312"/>
          <w:color w:val="auto"/>
          <w:sz w:val="32"/>
          <w:szCs w:val="32"/>
        </w:rPr>
        <w:t>门口悬挂“聊城市青年驿站”牌匾和形象标识。服务台周围醒目位置悬挂青年驿站标识，有条件的可以根据实际设计统一形象和风格的装饰、标语。服务台台面上摆放青年驿站入住须知。服务台旁边设置立式资料架，摆放</w:t>
      </w:r>
      <w:r>
        <w:rPr>
          <w:rFonts w:hint="eastAsia" w:ascii="仿宋_GB2312" w:hAnsi="仿宋_GB2312" w:eastAsia="仿宋_GB2312" w:cs="仿宋_GB2312"/>
          <w:color w:val="auto"/>
          <w:sz w:val="32"/>
          <w:szCs w:val="32"/>
          <w:shd w:val="clear" w:color="auto" w:fill="FFFFFF"/>
        </w:rPr>
        <w:t>包含青年就业创业政策、青年城市生活指南、青年求职创业技巧及青年驿站文创产品，以及近期人才活动海报。</w:t>
      </w:r>
      <w:r>
        <w:rPr>
          <w:rFonts w:hint="eastAsia" w:ascii="仿宋_GB2312" w:hAnsi="仿宋_GB2312" w:eastAsia="仿宋_GB2312" w:cs="仿宋_GB2312"/>
          <w:color w:val="auto"/>
          <w:sz w:val="32"/>
          <w:szCs w:val="32"/>
        </w:rPr>
        <w:t>房间内统一摆放“青年驿站入住指南”。</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（二）有阵地。</w:t>
      </w:r>
      <w:r>
        <w:rPr>
          <w:rFonts w:hint="eastAsia" w:ascii="仿宋_GB2312" w:hAnsi="仿宋_GB2312" w:eastAsia="仿宋_GB2312" w:cs="仿宋_GB2312"/>
          <w:color w:val="auto"/>
          <w:sz w:val="32"/>
          <w:szCs w:val="32"/>
        </w:rPr>
        <w:t>在大厅或其他较大公共空间设置青年会客厅，配备必要的沙发茶几、图书、报刊等设施，摆放青年驿站宣传册、青年就业创业政策、青年人才政策等宣传品，满足入住青年日常交流、读书、洽谈等需求。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（三）有服务。</w:t>
      </w:r>
      <w:r>
        <w:rPr>
          <w:rFonts w:hint="eastAsia" w:ascii="仿宋_GB2312" w:hAnsi="仿宋_GB2312" w:eastAsia="仿宋_GB2312" w:cs="仿宋_GB2312"/>
          <w:color w:val="auto"/>
          <w:sz w:val="32"/>
          <w:szCs w:val="32"/>
        </w:rPr>
        <w:t>各及团组织要联系人社等部门，主动为入住青年提供就业及生活服务。</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（四）有保障。</w:t>
      </w:r>
      <w:r>
        <w:rPr>
          <w:rFonts w:hint="eastAsia" w:ascii="仿宋_GB2312" w:hAnsi="仿宋_GB2312" w:eastAsia="仿宋_GB2312" w:cs="仿宋_GB2312"/>
          <w:color w:val="auto"/>
          <w:sz w:val="32"/>
          <w:szCs w:val="32"/>
          <w:shd w:val="clear" w:color="auto" w:fill="FFFFFF"/>
        </w:rPr>
        <w:t>各县（市区）、市属开发区团委要安排专人负责青年驿站日常管理，及时接受和处理入住申请。各青年驿站配备一名管理员，负责服务青年驿站入住青年、驿站日常维护、资料整理等工作，如遇到紧急情况，可及时联系当地团委寻求帮助。青年驿站补贴按每季度一次进行发放。</w:t>
      </w:r>
    </w:p>
    <w:p>
      <w:pPr>
        <w:spacing w:line="600" w:lineRule="exact"/>
        <w:ind w:firstLine="640" w:firstLineChars="200"/>
        <w:rPr>
          <w:rFonts w:hint="eastAsia" w:ascii="仿宋_GB2312" w:hAnsi="仿宋_GB2312" w:eastAsia="仿宋_GB2312" w:cs="仿宋_GB2312"/>
          <w:color w:val="auto"/>
          <w:sz w:val="32"/>
          <w:szCs w:val="32"/>
        </w:rPr>
      </w:pPr>
    </w:p>
    <w:p>
      <w:pPr>
        <w:spacing w:line="600" w:lineRule="exact"/>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ind w:firstLine="640" w:firstLineChars="200"/>
        <w:rPr>
          <w:rFonts w:ascii="CESI仿宋-GB2312" w:hAnsi="CESI仿宋-GB2312" w:eastAsia="CESI仿宋-GB2312" w:cs="CESI仿宋-GB2312"/>
          <w:color w:val="auto"/>
          <w:sz w:val="32"/>
          <w:szCs w:val="32"/>
        </w:rPr>
      </w:pPr>
    </w:p>
    <w:p>
      <w:pPr>
        <w:jc w:val="center"/>
        <w:rPr>
          <w:rFonts w:hint="eastAsia" w:ascii="CESI仿宋-GB2312" w:hAnsi="CESI仿宋-GB2312" w:eastAsia="CESI仿宋-GB2312" w:cs="CESI仿宋-GB2312"/>
          <w:color w:val="auto"/>
          <w:sz w:val="36"/>
          <w:szCs w:val="36"/>
        </w:rPr>
      </w:pPr>
      <w:r>
        <w:rPr>
          <w:rFonts w:hint="eastAsia" w:ascii="方正小标宋简体" w:hAnsi="方正小标宋简体" w:eastAsia="方正小标宋简体" w:cs="方正小标宋简体"/>
          <w:color w:val="auto"/>
          <w:sz w:val="36"/>
          <w:szCs w:val="36"/>
        </w:rPr>
        <w:t>聊城市青年驿站项目合作意向表</w:t>
      </w:r>
    </w:p>
    <w:tbl>
      <w:tblPr>
        <w:tblStyle w:val="5"/>
        <w:tblpPr w:leftFromText="180" w:rightFromText="180" w:vertAnchor="text" w:horzAnchor="page" w:tblpX="1397" w:tblpY="660"/>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927"/>
        <w:gridCol w:w="201"/>
        <w:gridCol w:w="726"/>
        <w:gridCol w:w="883"/>
        <w:gridCol w:w="526"/>
        <w:gridCol w:w="439"/>
        <w:gridCol w:w="736"/>
        <w:gridCol w:w="147"/>
        <w:gridCol w:w="259"/>
        <w:gridCol w:w="772"/>
        <w:gridCol w:w="90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意向单位</w:t>
            </w:r>
          </w:p>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名称</w:t>
            </w:r>
          </w:p>
        </w:tc>
        <w:tc>
          <w:tcPr>
            <w:tcW w:w="4438" w:type="dxa"/>
            <w:gridSpan w:val="7"/>
            <w:noWrap w:val="0"/>
            <w:vAlign w:val="center"/>
          </w:tcPr>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tc>
        <w:tc>
          <w:tcPr>
            <w:tcW w:w="1178" w:type="dxa"/>
            <w:gridSpan w:val="3"/>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星级（装修标准）</w:t>
            </w:r>
          </w:p>
        </w:tc>
        <w:tc>
          <w:tcPr>
            <w:tcW w:w="1833" w:type="dxa"/>
            <w:gridSpan w:val="2"/>
            <w:noWrap w:val="0"/>
            <w:vAlign w:val="center"/>
          </w:tcPr>
          <w:p>
            <w:pPr>
              <w:topLinePunct/>
              <w:spacing w:line="300" w:lineRule="exact"/>
              <w:jc w:val="center"/>
              <w:rPr>
                <w:rFonts w:hint="eastAsia" w:ascii="CESI仿宋-GB2312" w:hAnsi="CESI仿宋-GB2312" w:eastAsia="CESI仿宋-GB2312" w:cs="CESI仿宋-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详细地址</w:t>
            </w:r>
          </w:p>
        </w:tc>
        <w:tc>
          <w:tcPr>
            <w:tcW w:w="4438" w:type="dxa"/>
            <w:gridSpan w:val="7"/>
            <w:noWrap w:val="0"/>
            <w:vAlign w:val="center"/>
          </w:tcPr>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tc>
        <w:tc>
          <w:tcPr>
            <w:tcW w:w="1178" w:type="dxa"/>
            <w:gridSpan w:val="3"/>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行政区</w:t>
            </w:r>
          </w:p>
        </w:tc>
        <w:tc>
          <w:tcPr>
            <w:tcW w:w="1833" w:type="dxa"/>
            <w:gridSpan w:val="2"/>
            <w:noWrap w:val="0"/>
            <w:vAlign w:val="center"/>
          </w:tcPr>
          <w:p>
            <w:pPr>
              <w:topLinePunct/>
              <w:spacing w:line="300" w:lineRule="exact"/>
              <w:jc w:val="center"/>
              <w:rPr>
                <w:rFonts w:hint="eastAsia" w:ascii="CESI仿宋-GB2312" w:hAnsi="CESI仿宋-GB2312" w:eastAsia="CESI仿宋-GB2312" w:cs="CESI仿宋-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经营性质（在符合的性质右侧画√）</w:t>
            </w:r>
          </w:p>
        </w:tc>
        <w:tc>
          <w:tcPr>
            <w:tcW w:w="927" w:type="dxa"/>
            <w:noWrap w:val="0"/>
            <w:vAlign w:val="center"/>
          </w:tcPr>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国有</w:t>
            </w:r>
          </w:p>
        </w:tc>
        <w:tc>
          <w:tcPr>
            <w:tcW w:w="927" w:type="dxa"/>
            <w:gridSpan w:val="2"/>
            <w:noWrap w:val="0"/>
            <w:vAlign w:val="center"/>
          </w:tcPr>
          <w:p>
            <w:pPr>
              <w:topLinePunct/>
              <w:spacing w:line="300" w:lineRule="exact"/>
              <w:jc w:val="center"/>
              <w:rPr>
                <w:rFonts w:hint="eastAsia" w:ascii="CESI仿宋-GB2312" w:hAnsi="CESI仿宋-GB2312" w:eastAsia="CESI仿宋-GB2312" w:cs="CESI仿宋-GB2312"/>
                <w:color w:val="auto"/>
                <w:sz w:val="24"/>
              </w:rPr>
            </w:pPr>
          </w:p>
        </w:tc>
        <w:tc>
          <w:tcPr>
            <w:tcW w:w="883" w:type="dxa"/>
            <w:noWrap w:val="0"/>
            <w:vAlign w:val="center"/>
          </w:tcPr>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三资</w:t>
            </w:r>
          </w:p>
        </w:tc>
        <w:tc>
          <w:tcPr>
            <w:tcW w:w="965" w:type="dxa"/>
            <w:gridSpan w:val="2"/>
            <w:noWrap w:val="0"/>
            <w:vAlign w:val="center"/>
          </w:tcPr>
          <w:p>
            <w:pPr>
              <w:topLinePunct/>
              <w:spacing w:line="300" w:lineRule="exact"/>
              <w:jc w:val="center"/>
              <w:rPr>
                <w:rFonts w:hint="eastAsia" w:ascii="CESI仿宋-GB2312" w:hAnsi="CESI仿宋-GB2312" w:eastAsia="CESI仿宋-GB2312" w:cs="CESI仿宋-GB2312"/>
                <w:color w:val="auto"/>
                <w:sz w:val="24"/>
              </w:rPr>
            </w:pPr>
          </w:p>
        </w:tc>
        <w:tc>
          <w:tcPr>
            <w:tcW w:w="883" w:type="dxa"/>
            <w:gridSpan w:val="2"/>
            <w:noWrap w:val="0"/>
            <w:vAlign w:val="center"/>
          </w:tcPr>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民营</w:t>
            </w:r>
          </w:p>
        </w:tc>
        <w:tc>
          <w:tcPr>
            <w:tcW w:w="1031" w:type="dxa"/>
            <w:gridSpan w:val="2"/>
            <w:noWrap w:val="0"/>
            <w:vAlign w:val="center"/>
          </w:tcPr>
          <w:p>
            <w:pPr>
              <w:topLinePunct/>
              <w:spacing w:line="300" w:lineRule="exact"/>
              <w:jc w:val="center"/>
              <w:rPr>
                <w:rFonts w:hint="eastAsia" w:ascii="CESI仿宋-GB2312" w:hAnsi="CESI仿宋-GB2312" w:eastAsia="CESI仿宋-GB2312" w:cs="CESI仿宋-GB2312"/>
                <w:color w:val="auto"/>
                <w:sz w:val="24"/>
              </w:rPr>
            </w:pPr>
          </w:p>
        </w:tc>
        <w:tc>
          <w:tcPr>
            <w:tcW w:w="909" w:type="dxa"/>
            <w:noWrap w:val="0"/>
            <w:vAlign w:val="center"/>
          </w:tcPr>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个人</w:t>
            </w:r>
          </w:p>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承包</w:t>
            </w:r>
          </w:p>
        </w:tc>
        <w:tc>
          <w:tcPr>
            <w:tcW w:w="924" w:type="dxa"/>
            <w:noWrap w:val="0"/>
            <w:vAlign w:val="center"/>
          </w:tcPr>
          <w:p>
            <w:pPr>
              <w:topLinePunct/>
              <w:spacing w:line="300" w:lineRule="exact"/>
              <w:jc w:val="center"/>
              <w:rPr>
                <w:rFonts w:hint="eastAsia" w:ascii="CESI仿宋-GB2312" w:hAnsi="CESI仿宋-GB2312" w:eastAsia="CESI仿宋-GB2312" w:cs="CESI仿宋-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联系人姓名</w:t>
            </w:r>
          </w:p>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（驿站管理员）</w:t>
            </w:r>
          </w:p>
        </w:tc>
        <w:tc>
          <w:tcPr>
            <w:tcW w:w="1854" w:type="dxa"/>
            <w:gridSpan w:val="3"/>
            <w:noWrap w:val="0"/>
            <w:vAlign w:val="center"/>
          </w:tcPr>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tc>
        <w:tc>
          <w:tcPr>
            <w:tcW w:w="1848" w:type="dxa"/>
            <w:gridSpan w:val="3"/>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联系电话</w:t>
            </w:r>
          </w:p>
        </w:tc>
        <w:tc>
          <w:tcPr>
            <w:tcW w:w="3747" w:type="dxa"/>
            <w:gridSpan w:val="6"/>
            <w:noWrap w:val="0"/>
            <w:vAlign w:val="center"/>
          </w:tcPr>
          <w:p>
            <w:pPr>
              <w:topLinePunct/>
              <w:spacing w:line="300" w:lineRule="exact"/>
              <w:jc w:val="center"/>
              <w:rPr>
                <w:rFonts w:hint="eastAsia" w:ascii="CESI仿宋-GB2312" w:hAnsi="CESI仿宋-GB2312" w:eastAsia="CESI仿宋-GB2312" w:cs="CESI仿宋-GB2312"/>
                <w:b/>
                <w:bCs/>
                <w:color w:val="auto"/>
                <w:sz w:val="24"/>
              </w:rPr>
            </w:pPr>
          </w:p>
          <w:p>
            <w:pPr>
              <w:topLinePunct/>
              <w:spacing w:line="300" w:lineRule="exact"/>
              <w:jc w:val="center"/>
              <w:rPr>
                <w:rFonts w:hint="eastAsia" w:ascii="CESI仿宋-GB2312" w:hAnsi="CESI仿宋-GB2312" w:eastAsia="CESI仿宋-GB2312" w:cs="CESI仿宋-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邮箱</w:t>
            </w:r>
          </w:p>
        </w:tc>
        <w:tc>
          <w:tcPr>
            <w:tcW w:w="7449" w:type="dxa"/>
            <w:gridSpan w:val="12"/>
            <w:noWrap w:val="0"/>
            <w:vAlign w:val="center"/>
          </w:tcPr>
          <w:p>
            <w:pPr>
              <w:topLinePunct/>
              <w:spacing w:line="300" w:lineRule="exact"/>
              <w:jc w:val="center"/>
              <w:rPr>
                <w:rFonts w:hint="eastAsia" w:ascii="CESI仿宋-GB2312" w:hAnsi="CESI仿宋-GB2312" w:eastAsia="CESI仿宋-GB2312" w:cs="CESI仿宋-GB2312"/>
                <w:b/>
                <w:bCs/>
                <w:color w:val="auto"/>
                <w:sz w:val="24"/>
              </w:rPr>
            </w:pPr>
          </w:p>
          <w:p>
            <w:pPr>
              <w:topLinePunct/>
              <w:spacing w:line="300" w:lineRule="exact"/>
              <w:jc w:val="center"/>
              <w:rPr>
                <w:rFonts w:hint="eastAsia" w:ascii="CESI仿宋-GB2312" w:hAnsi="CESI仿宋-GB2312" w:eastAsia="CESI仿宋-GB2312" w:cs="CESI仿宋-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房间数</w:t>
            </w:r>
          </w:p>
        </w:tc>
        <w:tc>
          <w:tcPr>
            <w:tcW w:w="1854" w:type="dxa"/>
            <w:gridSpan w:val="3"/>
            <w:noWrap w:val="0"/>
            <w:vAlign w:val="center"/>
          </w:tcPr>
          <w:p>
            <w:pPr>
              <w:topLinePunct/>
              <w:spacing w:line="300" w:lineRule="exact"/>
              <w:jc w:val="center"/>
              <w:rPr>
                <w:rFonts w:hint="eastAsia" w:ascii="CESI仿宋-GB2312" w:hAnsi="CESI仿宋-GB2312" w:eastAsia="CESI仿宋-GB2312" w:cs="CESI仿宋-GB2312"/>
                <w:color w:val="auto"/>
                <w:sz w:val="24"/>
              </w:rPr>
            </w:pPr>
          </w:p>
        </w:tc>
        <w:tc>
          <w:tcPr>
            <w:tcW w:w="1848" w:type="dxa"/>
            <w:gridSpan w:val="3"/>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开业时间</w:t>
            </w:r>
          </w:p>
        </w:tc>
        <w:tc>
          <w:tcPr>
            <w:tcW w:w="3747" w:type="dxa"/>
            <w:gridSpan w:val="6"/>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768" w:type="dxa"/>
            <w:noWrap w:val="0"/>
            <w:vAlign w:val="center"/>
          </w:tcPr>
          <w:p>
            <w:pPr>
              <w:topLinePunct/>
              <w:spacing w:line="300" w:lineRule="exact"/>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酒店标准间（或最低房型）</w:t>
            </w:r>
          </w:p>
        </w:tc>
        <w:tc>
          <w:tcPr>
            <w:tcW w:w="1128" w:type="dxa"/>
            <w:gridSpan w:val="2"/>
            <w:noWrap w:val="0"/>
            <w:vAlign w:val="center"/>
          </w:tcPr>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门市价</w:t>
            </w:r>
          </w:p>
        </w:tc>
        <w:tc>
          <w:tcPr>
            <w:tcW w:w="2135" w:type="dxa"/>
            <w:gridSpan w:val="3"/>
            <w:noWrap w:val="0"/>
            <w:vAlign w:val="center"/>
          </w:tcPr>
          <w:p>
            <w:pPr>
              <w:topLinePunct/>
              <w:spacing w:line="300" w:lineRule="exact"/>
              <w:jc w:val="center"/>
              <w:rPr>
                <w:rFonts w:hint="eastAsia" w:ascii="CESI仿宋-GB2312" w:hAnsi="CESI仿宋-GB2312" w:eastAsia="CESI仿宋-GB2312" w:cs="CESI仿宋-GB2312"/>
                <w:color w:val="auto"/>
                <w:sz w:val="24"/>
              </w:rPr>
            </w:pPr>
          </w:p>
        </w:tc>
        <w:tc>
          <w:tcPr>
            <w:tcW w:w="1581" w:type="dxa"/>
            <w:gridSpan w:val="4"/>
            <w:noWrap w:val="0"/>
            <w:vAlign w:val="center"/>
          </w:tcPr>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前台折扣价</w:t>
            </w:r>
          </w:p>
        </w:tc>
        <w:tc>
          <w:tcPr>
            <w:tcW w:w="2605" w:type="dxa"/>
            <w:gridSpan w:val="3"/>
            <w:noWrap w:val="0"/>
            <w:vAlign w:val="center"/>
          </w:tcPr>
          <w:p>
            <w:pPr>
              <w:topLinePunct/>
              <w:spacing w:line="300" w:lineRule="exact"/>
              <w:jc w:val="center"/>
              <w:rPr>
                <w:rFonts w:hint="eastAsia" w:ascii="CESI仿宋-GB2312" w:hAnsi="CESI仿宋-GB2312" w:eastAsia="CESI仿宋-GB2312" w:cs="CESI仿宋-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768" w:type="dxa"/>
            <w:noWrap w:val="0"/>
            <w:textDirection w:val="tbRlV"/>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基本情况及特色服务介绍</w:t>
            </w:r>
          </w:p>
        </w:tc>
        <w:tc>
          <w:tcPr>
            <w:tcW w:w="7449" w:type="dxa"/>
            <w:gridSpan w:val="12"/>
            <w:noWrap w:val="0"/>
            <w:vAlign w:val="top"/>
          </w:tcPr>
          <w:p>
            <w:pPr>
              <w:topLinePunct/>
              <w:spacing w:line="300" w:lineRule="exact"/>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房间硬件配置、餐饮特点、特色服务等</w:t>
            </w:r>
          </w:p>
          <w:p>
            <w:pPr>
              <w:topLinePunct/>
              <w:spacing w:line="300" w:lineRule="exact"/>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1768" w:type="dxa"/>
            <w:noWrap w:val="0"/>
            <w:textDirection w:val="tbRlV"/>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周边环境介绍</w:t>
            </w:r>
          </w:p>
        </w:tc>
        <w:tc>
          <w:tcPr>
            <w:tcW w:w="7449" w:type="dxa"/>
            <w:gridSpan w:val="12"/>
            <w:noWrap w:val="0"/>
            <w:vAlign w:val="top"/>
          </w:tcPr>
          <w:p>
            <w:pPr>
              <w:topLinePunct/>
              <w:spacing w:line="300" w:lineRule="exact"/>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交通出行情况，周围高校、图书馆、自习室等学习场地情况，周围商圈、休闲娱乐等配套设施情况等</w:t>
            </w:r>
          </w:p>
          <w:p>
            <w:pPr>
              <w:topLinePunct/>
              <w:spacing w:line="300" w:lineRule="exact"/>
              <w:rPr>
                <w:rFonts w:hint="eastAsia" w:ascii="CESI仿宋-GB2312" w:hAnsi="CESI仿宋-GB2312" w:eastAsia="CESI仿宋-GB2312" w:cs="CESI仿宋-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合作单位</w:t>
            </w:r>
          </w:p>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意见</w:t>
            </w:r>
          </w:p>
        </w:tc>
        <w:tc>
          <w:tcPr>
            <w:tcW w:w="7449" w:type="dxa"/>
            <w:gridSpan w:val="12"/>
            <w:noWrap w:val="0"/>
            <w:vAlign w:val="center"/>
          </w:tcPr>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p>
          <w:p>
            <w:pPr>
              <w:topLinePunct/>
              <w:spacing w:line="300" w:lineRule="exact"/>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 xml:space="preserve">负责人签名：                                 </w:t>
            </w:r>
          </w:p>
          <w:p>
            <w:pPr>
              <w:topLinePunct/>
              <w:spacing w:line="300" w:lineRule="exact"/>
              <w:ind w:firstLine="5040" w:firstLineChars="2100"/>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（盖章）</w:t>
            </w:r>
          </w:p>
          <w:p>
            <w:pPr>
              <w:topLinePunct/>
              <w:spacing w:line="300" w:lineRule="exact"/>
              <w:ind w:firstLine="5040" w:firstLineChars="2100"/>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县  级</w:t>
            </w:r>
          </w:p>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初核意见</w:t>
            </w:r>
          </w:p>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（县级团委</w:t>
            </w:r>
          </w:p>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代章）</w:t>
            </w:r>
          </w:p>
        </w:tc>
        <w:tc>
          <w:tcPr>
            <w:tcW w:w="7449" w:type="dxa"/>
            <w:gridSpan w:val="12"/>
            <w:noWrap w:val="0"/>
            <w:vAlign w:val="center"/>
          </w:tcPr>
          <w:p>
            <w:pPr>
              <w:topLinePunct/>
              <w:spacing w:line="300" w:lineRule="exact"/>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 xml:space="preserve">                        （盖章）</w:t>
            </w:r>
          </w:p>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1768" w:type="dxa"/>
            <w:noWrap w:val="0"/>
            <w:vAlign w:val="center"/>
          </w:tcPr>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市  级</w:t>
            </w:r>
          </w:p>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审核意见</w:t>
            </w:r>
          </w:p>
          <w:p>
            <w:pPr>
              <w:topLinePunct/>
              <w:spacing w:line="300" w:lineRule="exact"/>
              <w:jc w:val="center"/>
              <w:rPr>
                <w:rFonts w:hint="eastAsia" w:ascii="CESI仿宋-GB2312" w:hAnsi="CESI仿宋-GB2312" w:eastAsia="CESI仿宋-GB2312" w:cs="CESI仿宋-GB2312"/>
                <w:b/>
                <w:bCs/>
                <w:color w:val="auto"/>
                <w:sz w:val="24"/>
              </w:rPr>
            </w:pPr>
            <w:r>
              <w:rPr>
                <w:rFonts w:hint="eastAsia" w:ascii="CESI仿宋-GB2312" w:hAnsi="CESI仿宋-GB2312" w:eastAsia="CESI仿宋-GB2312" w:cs="CESI仿宋-GB2312"/>
                <w:b/>
                <w:bCs/>
                <w:color w:val="auto"/>
                <w:sz w:val="24"/>
              </w:rPr>
              <w:t>（团市委代章）</w:t>
            </w:r>
          </w:p>
        </w:tc>
        <w:tc>
          <w:tcPr>
            <w:tcW w:w="7449" w:type="dxa"/>
            <w:gridSpan w:val="12"/>
            <w:noWrap w:val="0"/>
            <w:vAlign w:val="center"/>
          </w:tcPr>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p>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 xml:space="preserve">                       （盖章）</w:t>
            </w:r>
          </w:p>
          <w:p>
            <w:pPr>
              <w:topLinePunct/>
              <w:spacing w:line="3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 xml:space="preserve">                               年   月   日</w:t>
            </w:r>
          </w:p>
        </w:tc>
      </w:tr>
    </w:tbl>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bookmarkStart w:id="0" w:name="_GoBack"/>
      <w:bookmarkEnd w:id="0"/>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12065</wp:posOffset>
                </wp:positionV>
                <wp:extent cx="560197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0.95pt;height:0pt;width:441.1pt;z-index:251661312;mso-width-relative:page;mso-height-relative:page;" filled="f" stroked="t" coordsize="21600,21600" o:gfxdata="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Cn4q0gAAAAUBAAAPAAAA&#10;AAAAAAEAIAAAACIAAABkcnMvZG93bnJldi54bWxQSwECFAAUAAAACACHTuJAbJShn+IBAACxAwAA&#10;DgAAAAAAAAABACAAAAAhAQAAZHJzL2Uyb0RvYy54bWxQSwUGAAAAAAYABgBZAQAAdQUAA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400050</wp:posOffset>
                </wp:positionV>
                <wp:extent cx="5601970" cy="0"/>
                <wp:effectExtent l="0" t="0" r="0" b="0"/>
                <wp:wrapNone/>
                <wp:docPr id="3" name="直接连接符 3"/>
                <wp:cNvGraphicFramePr/>
                <a:graphic xmlns:a="http://schemas.openxmlformats.org/drawingml/2006/main">
                  <a:graphicData uri="http://schemas.microsoft.com/office/word/2010/wordprocessingShape">
                    <wps:wsp>
                      <wps:cNvCnPr/>
                      <wps:spPr>
                        <a:xfrm>
                          <a:off x="1018540" y="9260840"/>
                          <a:ext cx="560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31.5pt;height:0pt;width:441.1pt;z-index:251660288;mso-width-relative:page;mso-height-relative:page;" filled="f" stroked="t" coordsize="21600,21600" o:gfxdata="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YpPNQAAAAHAQAADwAAAAAAAAABACAAAAAiAAAAZHJzL2Rvd25yZXYueG1sUEsBAhQAFAAAAAgA&#10;h07iQHxdCjjwAQAAvQMAAA4AAAAAAAAAAQAgAAAAIwEAAGRycy9lMm9Eb2MueG1sUEsFBgAAAAAG&#10;AAYAWQEAAIU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共青团聊城市委办公室                   2023年3月28日印发</w:t>
      </w:r>
    </w:p>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-189865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5pt;margin-top:-14.95pt;height:144pt;width:144pt;mso-position-horizontal-relative:margin;mso-wrap-style:none;z-index:251659264;mso-width-relative:page;mso-height-relative:page;" filled="f" stroked="f" coordsize="21600,21600" o:gfxdata="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vmpU7aAAAADAEAAA8AAAAAAAAAAQAgAAAAIgAAAGRycy9kb3ducmV2&#10;LnhtbFBLAQIUABQAAAAIAIdO4kCowN7i3gIAACYGAAAOAAAAAAAAAAEAIAAAACkBAABkcnMvZTJv&#10;RG9jLnhtbFBLBQYAAAAABgAGAFkBAAB5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zdkYTY4MThhNTkwZTkwZmQ4MzFmN2ZjMWViYzEifQ=="/>
  </w:docVars>
  <w:rsids>
    <w:rsidRoot w:val="7AA3324B"/>
    <w:rsid w:val="7AA3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2023-03-28T10:30:00Z</dcterms:created>
  <dc:creator>韩晓</dc:creator>
  <cp:lastModifiedBy>韩晓</cp:lastModifiedBy>
  <dcterms:modified xsi:type="dcterms:W3CDTF">2023-03-28T11:17:50Z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4807C4575E0041D78F9BBD782EA27537</vt:lpwstr>
  </property>
</Properties>
</file>